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2087" w:rsidRDefault="0085420F">
      <w:pPr>
        <w:jc w:val="center"/>
        <w:rPr>
          <w:rFonts w:ascii="Arial" w:eastAsia="Arial" w:hAnsi="Arial" w:cs="Arial"/>
          <w:highlight w:val="white"/>
        </w:rPr>
      </w:pPr>
      <w:r>
        <w:rPr>
          <w:rFonts w:ascii="Arial" w:eastAsia="Arial" w:hAnsi="Arial" w:cs="Arial"/>
          <w:b/>
          <w:highlight w:val="white"/>
        </w:rPr>
        <w:t>STANOVY PLATFORMY PRO SOCIÁLNÍ BYDLENÍ, z. s.</w:t>
      </w:r>
    </w:p>
    <w:p w14:paraId="00000002" w14:textId="77777777" w:rsidR="00952087" w:rsidRDefault="00952087">
      <w:pPr>
        <w:rPr>
          <w:rFonts w:ascii="Arial" w:eastAsia="Arial" w:hAnsi="Arial" w:cs="Arial"/>
          <w:highlight w:val="white"/>
        </w:rPr>
      </w:pPr>
    </w:p>
    <w:p w14:paraId="00000003" w14:textId="77777777" w:rsidR="00952087" w:rsidRDefault="0085420F">
      <w:pPr>
        <w:jc w:val="center"/>
        <w:rPr>
          <w:rFonts w:ascii="Arial" w:eastAsia="Arial" w:hAnsi="Arial" w:cs="Arial"/>
          <w:b/>
          <w:highlight w:val="white"/>
        </w:rPr>
      </w:pPr>
      <w:r>
        <w:rPr>
          <w:rFonts w:ascii="Arial" w:eastAsia="Arial" w:hAnsi="Arial" w:cs="Arial"/>
          <w:b/>
          <w:highlight w:val="white"/>
        </w:rPr>
        <w:t>ČLÁNEK I.</w:t>
      </w:r>
    </w:p>
    <w:p w14:paraId="00000004" w14:textId="77777777" w:rsidR="00952087" w:rsidRDefault="0085420F">
      <w:pPr>
        <w:jc w:val="center"/>
        <w:rPr>
          <w:rFonts w:ascii="Arial" w:eastAsia="Arial" w:hAnsi="Arial" w:cs="Arial"/>
          <w:highlight w:val="white"/>
        </w:rPr>
      </w:pPr>
      <w:r>
        <w:rPr>
          <w:rFonts w:ascii="Arial" w:eastAsia="Arial" w:hAnsi="Arial" w:cs="Arial"/>
          <w:b/>
          <w:highlight w:val="white"/>
        </w:rPr>
        <w:t>Název a sídlo spolku</w:t>
      </w:r>
    </w:p>
    <w:p w14:paraId="00000005" w14:textId="77777777" w:rsidR="00952087" w:rsidRDefault="0085420F">
      <w:pPr>
        <w:numPr>
          <w:ilvl w:val="0"/>
          <w:numId w:val="11"/>
        </w:numPr>
        <w:rPr>
          <w:rFonts w:ascii="Arial" w:eastAsia="Arial" w:hAnsi="Arial" w:cs="Arial"/>
          <w:highlight w:val="white"/>
        </w:rPr>
      </w:pPr>
      <w:r>
        <w:rPr>
          <w:rFonts w:ascii="Arial" w:eastAsia="Arial" w:hAnsi="Arial" w:cs="Arial"/>
          <w:highlight w:val="white"/>
        </w:rPr>
        <w:t xml:space="preserve">Název spolku je Platforma pro sociální bydlení, z. s. (dále jen Platforma). </w:t>
      </w:r>
    </w:p>
    <w:p w14:paraId="00000006" w14:textId="77777777" w:rsidR="00952087" w:rsidRDefault="0085420F">
      <w:pPr>
        <w:numPr>
          <w:ilvl w:val="0"/>
          <w:numId w:val="11"/>
        </w:numPr>
        <w:rPr>
          <w:rFonts w:ascii="Arial" w:eastAsia="Arial" w:hAnsi="Arial" w:cs="Arial"/>
          <w:highlight w:val="white"/>
        </w:rPr>
      </w:pPr>
      <w:r>
        <w:rPr>
          <w:rFonts w:ascii="Arial" w:eastAsia="Arial" w:hAnsi="Arial" w:cs="Arial"/>
          <w:highlight w:val="white"/>
        </w:rPr>
        <w:t>Sídlo Platformy je v Praze.</w:t>
      </w:r>
    </w:p>
    <w:p w14:paraId="00000007" w14:textId="77777777" w:rsidR="00952087" w:rsidRDefault="00952087">
      <w:pPr>
        <w:rPr>
          <w:rFonts w:ascii="Arial" w:eastAsia="Arial" w:hAnsi="Arial" w:cs="Arial"/>
          <w:highlight w:val="white"/>
        </w:rPr>
      </w:pPr>
    </w:p>
    <w:p w14:paraId="00000008" w14:textId="77777777" w:rsidR="00952087" w:rsidRDefault="00952087">
      <w:pPr>
        <w:rPr>
          <w:rFonts w:ascii="Arial" w:eastAsia="Arial" w:hAnsi="Arial" w:cs="Arial"/>
          <w:highlight w:val="white"/>
        </w:rPr>
      </w:pPr>
    </w:p>
    <w:p w14:paraId="00000009" w14:textId="77777777" w:rsidR="00952087" w:rsidRDefault="0085420F">
      <w:pPr>
        <w:jc w:val="center"/>
        <w:rPr>
          <w:rFonts w:ascii="Arial" w:eastAsia="Arial" w:hAnsi="Arial" w:cs="Arial"/>
          <w:b/>
          <w:highlight w:val="white"/>
        </w:rPr>
      </w:pPr>
      <w:r>
        <w:rPr>
          <w:rFonts w:ascii="Arial" w:eastAsia="Arial" w:hAnsi="Arial" w:cs="Arial"/>
          <w:b/>
          <w:highlight w:val="white"/>
        </w:rPr>
        <w:t>ČLÁNEK II.</w:t>
      </w:r>
    </w:p>
    <w:p w14:paraId="0000000A" w14:textId="77777777" w:rsidR="00952087" w:rsidRDefault="0085420F">
      <w:pPr>
        <w:jc w:val="center"/>
        <w:rPr>
          <w:rFonts w:ascii="Arial" w:eastAsia="Arial" w:hAnsi="Arial" w:cs="Arial"/>
          <w:highlight w:val="white"/>
        </w:rPr>
      </w:pPr>
      <w:r>
        <w:rPr>
          <w:rFonts w:ascii="Arial" w:eastAsia="Arial" w:hAnsi="Arial" w:cs="Arial"/>
          <w:b/>
          <w:highlight w:val="white"/>
        </w:rPr>
        <w:t>Hlavní č</w:t>
      </w:r>
      <w:r>
        <w:rPr>
          <w:rFonts w:ascii="Arial" w:eastAsia="Arial" w:hAnsi="Arial" w:cs="Arial"/>
          <w:b/>
          <w:highlight w:val="white"/>
        </w:rPr>
        <w:t xml:space="preserve">innost spolku, poslání a cíl spolku </w:t>
      </w:r>
    </w:p>
    <w:p w14:paraId="0000000B" w14:textId="77777777" w:rsidR="00952087" w:rsidRDefault="0085420F">
      <w:pPr>
        <w:numPr>
          <w:ilvl w:val="0"/>
          <w:numId w:val="10"/>
        </w:numPr>
        <w:rPr>
          <w:rFonts w:ascii="Arial" w:eastAsia="Arial" w:hAnsi="Arial" w:cs="Arial"/>
          <w:highlight w:val="white"/>
        </w:rPr>
      </w:pPr>
      <w:r>
        <w:rPr>
          <w:rFonts w:ascii="Arial" w:eastAsia="Arial" w:hAnsi="Arial" w:cs="Arial"/>
          <w:highlight w:val="white"/>
        </w:rPr>
        <w:t>Platforma pro sociální bydlení vzniká jako uskupení fyzických a právnických osob s cílem, aby osobám, jež ztratily bydlení, jsou jeho ztrátou ohroženy nebo užívají neadekvátní bydlení, byla poskytnuta náležitá pomoc při jejich tíživé situaci. Tato pomoc se</w:t>
      </w:r>
      <w:r>
        <w:rPr>
          <w:rFonts w:ascii="Arial" w:eastAsia="Arial" w:hAnsi="Arial" w:cs="Arial"/>
          <w:highlight w:val="white"/>
        </w:rPr>
        <w:t xml:space="preserve"> zakládá především na následujících principech:</w:t>
      </w:r>
    </w:p>
    <w:p w14:paraId="0000000C" w14:textId="77777777" w:rsidR="00952087" w:rsidRDefault="0085420F">
      <w:pPr>
        <w:numPr>
          <w:ilvl w:val="1"/>
          <w:numId w:val="8"/>
        </w:numPr>
        <w:rPr>
          <w:highlight w:val="white"/>
        </w:rPr>
      </w:pPr>
      <w:r>
        <w:rPr>
          <w:rFonts w:ascii="Arial" w:eastAsia="Arial" w:hAnsi="Arial" w:cs="Arial"/>
          <w:highlight w:val="white"/>
        </w:rPr>
        <w:t>sociální bydlení by měl garantovat stát zákonem o sociálním bydlení</w:t>
      </w:r>
    </w:p>
    <w:p w14:paraId="0000000D" w14:textId="77777777" w:rsidR="00952087" w:rsidRDefault="0085420F">
      <w:pPr>
        <w:numPr>
          <w:ilvl w:val="1"/>
          <w:numId w:val="8"/>
        </w:numPr>
        <w:rPr>
          <w:highlight w:val="white"/>
        </w:rPr>
      </w:pPr>
      <w:r>
        <w:rPr>
          <w:rFonts w:ascii="Arial" w:eastAsia="Arial" w:hAnsi="Arial" w:cs="Arial"/>
          <w:highlight w:val="white"/>
        </w:rPr>
        <w:t xml:space="preserve">okruh osob v bytové nouzi by se měl definovat na základě evropské typologie ETHOS </w:t>
      </w:r>
    </w:p>
    <w:p w14:paraId="0000000E" w14:textId="77777777" w:rsidR="00952087" w:rsidRDefault="0085420F">
      <w:pPr>
        <w:numPr>
          <w:ilvl w:val="1"/>
          <w:numId w:val="8"/>
        </w:numPr>
        <w:rPr>
          <w:highlight w:val="white"/>
        </w:rPr>
      </w:pPr>
      <w:r>
        <w:rPr>
          <w:rFonts w:ascii="Arial" w:eastAsia="Arial" w:hAnsi="Arial" w:cs="Arial"/>
          <w:highlight w:val="white"/>
        </w:rPr>
        <w:t>prevence ztráty bydlení představuje důležitý aspekt</w:t>
      </w:r>
    </w:p>
    <w:p w14:paraId="0000000F" w14:textId="77777777" w:rsidR="00952087" w:rsidRDefault="0085420F">
      <w:pPr>
        <w:numPr>
          <w:ilvl w:val="1"/>
          <w:numId w:val="8"/>
        </w:numPr>
        <w:rPr>
          <w:highlight w:val="white"/>
        </w:rPr>
      </w:pPr>
      <w:r>
        <w:rPr>
          <w:rFonts w:ascii="Arial" w:eastAsia="Arial" w:hAnsi="Arial" w:cs="Arial"/>
          <w:highlight w:val="white"/>
        </w:rPr>
        <w:t>sociá</w:t>
      </w:r>
      <w:r>
        <w:rPr>
          <w:rFonts w:ascii="Arial" w:eastAsia="Arial" w:hAnsi="Arial" w:cs="Arial"/>
          <w:highlight w:val="white"/>
        </w:rPr>
        <w:t xml:space="preserve">lní bydlení by mělo být vnímáno jako komplex nástrojů vedoucí k překonání tíživé bytové situace. </w:t>
      </w:r>
    </w:p>
    <w:p w14:paraId="00000010" w14:textId="77777777" w:rsidR="00952087" w:rsidRDefault="0085420F">
      <w:pPr>
        <w:numPr>
          <w:ilvl w:val="1"/>
          <w:numId w:val="8"/>
        </w:numPr>
        <w:rPr>
          <w:highlight w:val="white"/>
        </w:rPr>
      </w:pPr>
      <w:r>
        <w:rPr>
          <w:rFonts w:ascii="Arial" w:eastAsia="Arial" w:hAnsi="Arial" w:cs="Arial"/>
          <w:highlight w:val="white"/>
        </w:rPr>
        <w:t>sociální bydlení znamená i garantovanou podporu samostatného bydlení a další související služby</w:t>
      </w:r>
    </w:p>
    <w:p w14:paraId="00000011" w14:textId="77777777" w:rsidR="00952087" w:rsidRDefault="0085420F">
      <w:pPr>
        <w:numPr>
          <w:ilvl w:val="1"/>
          <w:numId w:val="8"/>
        </w:numPr>
        <w:rPr>
          <w:highlight w:val="white"/>
        </w:rPr>
      </w:pPr>
      <w:r>
        <w:rPr>
          <w:rFonts w:ascii="Arial" w:eastAsia="Arial" w:hAnsi="Arial" w:cs="Arial"/>
          <w:highlight w:val="white"/>
        </w:rPr>
        <w:t>sociální bydlení by mělo být důstojné a standardní bydlení pos</w:t>
      </w:r>
      <w:r>
        <w:rPr>
          <w:rFonts w:ascii="Arial" w:eastAsia="Arial" w:hAnsi="Arial" w:cs="Arial"/>
          <w:highlight w:val="white"/>
        </w:rPr>
        <w:t>kytující adekvátní zázemí</w:t>
      </w:r>
    </w:p>
    <w:p w14:paraId="00000012" w14:textId="77777777" w:rsidR="00952087" w:rsidRDefault="0085420F">
      <w:pPr>
        <w:numPr>
          <w:ilvl w:val="1"/>
          <w:numId w:val="8"/>
        </w:numPr>
        <w:rPr>
          <w:highlight w:val="white"/>
        </w:rPr>
      </w:pPr>
      <w:r>
        <w:rPr>
          <w:rFonts w:ascii="Arial" w:eastAsia="Arial" w:hAnsi="Arial" w:cs="Arial"/>
          <w:highlight w:val="white"/>
        </w:rPr>
        <w:t>poskytování bydlení a sociální služby je možné a žádoucí oddělovat</w:t>
      </w:r>
    </w:p>
    <w:p w14:paraId="00000013" w14:textId="77777777" w:rsidR="00952087" w:rsidRDefault="0085420F">
      <w:pPr>
        <w:numPr>
          <w:ilvl w:val="1"/>
          <w:numId w:val="8"/>
        </w:numPr>
        <w:rPr>
          <w:highlight w:val="white"/>
        </w:rPr>
      </w:pPr>
      <w:r>
        <w:rPr>
          <w:rFonts w:ascii="Arial" w:eastAsia="Arial" w:hAnsi="Arial" w:cs="Arial"/>
          <w:highlight w:val="white"/>
        </w:rPr>
        <w:t>podoba sociálního bydlení by měla vycházet především z potřeb a preferencí osob ohrožených neadekvátním bydlením</w:t>
      </w:r>
    </w:p>
    <w:p w14:paraId="00000014" w14:textId="77777777" w:rsidR="00952087" w:rsidRDefault="0085420F">
      <w:pPr>
        <w:numPr>
          <w:ilvl w:val="1"/>
          <w:numId w:val="8"/>
        </w:numPr>
        <w:rPr>
          <w:highlight w:val="white"/>
        </w:rPr>
      </w:pPr>
      <w:r>
        <w:rPr>
          <w:rFonts w:ascii="Arial" w:eastAsia="Arial" w:hAnsi="Arial" w:cs="Arial"/>
          <w:highlight w:val="white"/>
        </w:rPr>
        <w:t>do diskuse o sociálním bydlení by měly být zahrnut</w:t>
      </w:r>
      <w:r>
        <w:rPr>
          <w:rFonts w:ascii="Arial" w:eastAsia="Arial" w:hAnsi="Arial" w:cs="Arial"/>
          <w:highlight w:val="white"/>
        </w:rPr>
        <w:t>y všechny relevantní subjekty.</w:t>
      </w:r>
    </w:p>
    <w:p w14:paraId="00000015" w14:textId="77777777" w:rsidR="00952087" w:rsidRDefault="0085420F">
      <w:pPr>
        <w:numPr>
          <w:ilvl w:val="0"/>
          <w:numId w:val="12"/>
        </w:numPr>
        <w:rPr>
          <w:rFonts w:ascii="Arial" w:eastAsia="Arial" w:hAnsi="Arial" w:cs="Arial"/>
          <w:highlight w:val="white"/>
        </w:rPr>
      </w:pPr>
      <w:r>
        <w:rPr>
          <w:rFonts w:ascii="Arial" w:eastAsia="Arial" w:hAnsi="Arial" w:cs="Arial"/>
          <w:highlight w:val="white"/>
        </w:rPr>
        <w:t>Platforma zastřešuje fyzické a právnické osoby zabývající se sociálním bydlením nebo problematikou osob bez domova a vyloučených z bydlení. K naplnění cílů přispějí zejména následující činnosti spolku:</w:t>
      </w:r>
    </w:p>
    <w:p w14:paraId="00000016" w14:textId="77777777" w:rsidR="00952087" w:rsidRDefault="0085420F">
      <w:pPr>
        <w:numPr>
          <w:ilvl w:val="1"/>
          <w:numId w:val="25"/>
        </w:numPr>
        <w:rPr>
          <w:rFonts w:ascii="Arial" w:eastAsia="Arial" w:hAnsi="Arial" w:cs="Arial"/>
          <w:highlight w:val="white"/>
        </w:rPr>
      </w:pPr>
      <w:r>
        <w:rPr>
          <w:rFonts w:ascii="Arial" w:eastAsia="Arial" w:hAnsi="Arial" w:cs="Arial"/>
          <w:highlight w:val="white"/>
        </w:rPr>
        <w:t>prosazuje vznik a rozvo</w:t>
      </w:r>
      <w:r>
        <w:rPr>
          <w:rFonts w:ascii="Arial" w:eastAsia="Arial" w:hAnsi="Arial" w:cs="Arial"/>
          <w:highlight w:val="white"/>
        </w:rPr>
        <w:t>j takového systému sociálního bydlení, který ukončuje bezdomovectví a vyloučení z bydlení,</w:t>
      </w:r>
    </w:p>
    <w:p w14:paraId="00000017" w14:textId="77777777" w:rsidR="00952087" w:rsidRDefault="0085420F">
      <w:pPr>
        <w:numPr>
          <w:ilvl w:val="1"/>
          <w:numId w:val="25"/>
        </w:numPr>
        <w:rPr>
          <w:rFonts w:ascii="Arial" w:eastAsia="Arial" w:hAnsi="Arial" w:cs="Arial"/>
          <w:highlight w:val="white"/>
        </w:rPr>
      </w:pPr>
      <w:r>
        <w:rPr>
          <w:rFonts w:ascii="Arial" w:eastAsia="Arial" w:hAnsi="Arial" w:cs="Arial"/>
          <w:highlight w:val="white"/>
        </w:rPr>
        <w:t xml:space="preserve">sleduje a vyhodnocuje trendy v oblasti sociálního bydlení a v oblasti bezdomovectví a vyloučení z bydlení, </w:t>
      </w:r>
    </w:p>
    <w:p w14:paraId="00000018" w14:textId="77777777" w:rsidR="00952087" w:rsidRDefault="0085420F">
      <w:pPr>
        <w:numPr>
          <w:ilvl w:val="1"/>
          <w:numId w:val="25"/>
        </w:numPr>
        <w:rPr>
          <w:rFonts w:ascii="Arial" w:eastAsia="Arial" w:hAnsi="Arial" w:cs="Arial"/>
          <w:highlight w:val="white"/>
        </w:rPr>
      </w:pPr>
      <w:r>
        <w:rPr>
          <w:rFonts w:ascii="Arial" w:eastAsia="Arial" w:hAnsi="Arial" w:cs="Arial"/>
          <w:highlight w:val="white"/>
        </w:rPr>
        <w:t xml:space="preserve">prosazuje ukončování bezdomovectví a vyloučení z bydlení </w:t>
      </w:r>
      <w:r>
        <w:rPr>
          <w:rFonts w:ascii="Arial" w:eastAsia="Arial" w:hAnsi="Arial" w:cs="Arial"/>
          <w:highlight w:val="white"/>
        </w:rPr>
        <w:t>napříč různými veřejnými politikami,</w:t>
      </w:r>
    </w:p>
    <w:p w14:paraId="00000019" w14:textId="77777777" w:rsidR="00952087" w:rsidRDefault="0085420F">
      <w:pPr>
        <w:numPr>
          <w:ilvl w:val="1"/>
          <w:numId w:val="25"/>
        </w:numPr>
        <w:rPr>
          <w:rFonts w:ascii="Arial" w:eastAsia="Arial" w:hAnsi="Arial" w:cs="Arial"/>
          <w:highlight w:val="white"/>
        </w:rPr>
      </w:pPr>
      <w:r>
        <w:rPr>
          <w:rFonts w:ascii="Arial" w:eastAsia="Arial" w:hAnsi="Arial" w:cs="Arial"/>
          <w:highlight w:val="white"/>
        </w:rPr>
        <w:t>vytváří prostředí pro odbornou diskusi týkající se problematiky sociálního bydlení a ohrožení ztráty bydlení a účastní se této diskuse</w:t>
      </w:r>
    </w:p>
    <w:p w14:paraId="0000001A" w14:textId="77777777" w:rsidR="00952087" w:rsidRDefault="0085420F">
      <w:pPr>
        <w:numPr>
          <w:ilvl w:val="1"/>
          <w:numId w:val="25"/>
        </w:numPr>
        <w:rPr>
          <w:rFonts w:ascii="Arial" w:eastAsia="Arial" w:hAnsi="Arial" w:cs="Arial"/>
          <w:highlight w:val="white"/>
        </w:rPr>
      </w:pPr>
      <w:r>
        <w:rPr>
          <w:rFonts w:ascii="Arial" w:eastAsia="Arial" w:hAnsi="Arial" w:cs="Arial"/>
          <w:highlight w:val="white"/>
        </w:rPr>
        <w:t>spolupracuje s ostatními organizacemi a fyzickým osobami</w:t>
      </w:r>
    </w:p>
    <w:p w14:paraId="0000001B" w14:textId="77777777" w:rsidR="00952087" w:rsidRDefault="0085420F">
      <w:pPr>
        <w:numPr>
          <w:ilvl w:val="1"/>
          <w:numId w:val="25"/>
        </w:numPr>
        <w:rPr>
          <w:rFonts w:ascii="Arial" w:eastAsia="Arial" w:hAnsi="Arial" w:cs="Arial"/>
          <w:highlight w:val="white"/>
        </w:rPr>
      </w:pPr>
      <w:r>
        <w:rPr>
          <w:rFonts w:ascii="Arial" w:eastAsia="Arial" w:hAnsi="Arial" w:cs="Arial"/>
          <w:highlight w:val="white"/>
        </w:rPr>
        <w:t>hájí zájmy svých členů</w:t>
      </w:r>
    </w:p>
    <w:p w14:paraId="0000001C" w14:textId="77777777" w:rsidR="00952087" w:rsidRDefault="0085420F">
      <w:pPr>
        <w:numPr>
          <w:ilvl w:val="1"/>
          <w:numId w:val="25"/>
        </w:numPr>
        <w:rPr>
          <w:rFonts w:ascii="Arial" w:eastAsia="Arial" w:hAnsi="Arial" w:cs="Arial"/>
          <w:highlight w:val="white"/>
        </w:rPr>
      </w:pPr>
      <w:r>
        <w:rPr>
          <w:rFonts w:ascii="Arial" w:eastAsia="Arial" w:hAnsi="Arial" w:cs="Arial"/>
          <w:highlight w:val="white"/>
        </w:rPr>
        <w:t>zajišťuje sdílení zkušeností, přenos dobré praxe, konzultační činnost, apod.</w:t>
      </w:r>
    </w:p>
    <w:p w14:paraId="0000001D" w14:textId="77777777" w:rsidR="00952087" w:rsidRDefault="00952087">
      <w:pPr>
        <w:rPr>
          <w:rFonts w:ascii="Arial" w:eastAsia="Arial" w:hAnsi="Arial" w:cs="Arial"/>
          <w:highlight w:val="white"/>
        </w:rPr>
      </w:pPr>
    </w:p>
    <w:p w14:paraId="0000001E" w14:textId="77777777" w:rsidR="00952087" w:rsidRDefault="00952087">
      <w:pPr>
        <w:rPr>
          <w:rFonts w:ascii="Arial" w:eastAsia="Arial" w:hAnsi="Arial" w:cs="Arial"/>
          <w:highlight w:val="white"/>
        </w:rPr>
      </w:pPr>
    </w:p>
    <w:p w14:paraId="0000001F" w14:textId="77777777" w:rsidR="00952087" w:rsidRDefault="0085420F">
      <w:pPr>
        <w:jc w:val="center"/>
        <w:rPr>
          <w:rFonts w:ascii="Arial" w:eastAsia="Arial" w:hAnsi="Arial" w:cs="Arial"/>
          <w:b/>
          <w:highlight w:val="white"/>
        </w:rPr>
      </w:pPr>
      <w:r>
        <w:rPr>
          <w:rFonts w:ascii="Arial" w:eastAsia="Arial" w:hAnsi="Arial" w:cs="Arial"/>
          <w:b/>
          <w:highlight w:val="white"/>
        </w:rPr>
        <w:t>ČLÁNEK III.</w:t>
      </w:r>
    </w:p>
    <w:p w14:paraId="00000020" w14:textId="77777777" w:rsidR="00952087" w:rsidRDefault="0085420F">
      <w:pPr>
        <w:spacing w:line="276" w:lineRule="auto"/>
        <w:jc w:val="center"/>
        <w:rPr>
          <w:rFonts w:ascii="Arial" w:eastAsia="Arial" w:hAnsi="Arial" w:cs="Arial"/>
          <w:b/>
          <w:highlight w:val="white"/>
        </w:rPr>
      </w:pPr>
      <w:r>
        <w:rPr>
          <w:rFonts w:ascii="Arial" w:eastAsia="Arial" w:hAnsi="Arial" w:cs="Arial"/>
          <w:b/>
          <w:highlight w:val="white"/>
        </w:rPr>
        <w:t>Vedlejší činnost spolku</w:t>
      </w:r>
    </w:p>
    <w:p w14:paraId="00000021" w14:textId="77777777" w:rsidR="00952087" w:rsidRDefault="0085420F">
      <w:pPr>
        <w:spacing w:line="276" w:lineRule="auto"/>
        <w:ind w:left="360"/>
        <w:jc w:val="center"/>
        <w:rPr>
          <w:rFonts w:ascii="Arial" w:eastAsia="Arial" w:hAnsi="Arial" w:cs="Arial"/>
          <w:b/>
          <w:i/>
          <w:highlight w:val="white"/>
        </w:rPr>
      </w:pPr>
      <w:r>
        <w:rPr>
          <w:rFonts w:ascii="Arial" w:eastAsia="Arial" w:hAnsi="Arial" w:cs="Arial"/>
          <w:b/>
          <w:i/>
          <w:highlight w:val="white"/>
        </w:rPr>
        <w:t xml:space="preserve"> </w:t>
      </w:r>
    </w:p>
    <w:p w14:paraId="00000022" w14:textId="77777777" w:rsidR="00952087" w:rsidRDefault="0085420F">
      <w:pPr>
        <w:spacing w:line="276" w:lineRule="auto"/>
        <w:ind w:left="360"/>
        <w:rPr>
          <w:rFonts w:ascii="Arial" w:eastAsia="Arial" w:hAnsi="Arial" w:cs="Arial"/>
          <w:highlight w:val="white"/>
        </w:rPr>
      </w:pPr>
      <w:r>
        <w:rPr>
          <w:rFonts w:ascii="Arial" w:eastAsia="Arial" w:hAnsi="Arial" w:cs="Arial"/>
          <w:highlight w:val="white"/>
        </w:rPr>
        <w:t>1.  Platforma pro sociální bydlení vyvíjí také vedlejší výdělečnou činnost za účelem získání prostředků na hlavní činnost a k naplnění poslání a cílů spolku. Vedlejší výdělečnou činností Platformy je:</w:t>
      </w:r>
    </w:p>
    <w:p w14:paraId="00000023" w14:textId="77777777" w:rsidR="00952087" w:rsidRDefault="0085420F">
      <w:pPr>
        <w:spacing w:line="276" w:lineRule="auto"/>
        <w:ind w:left="360"/>
        <w:rPr>
          <w:rFonts w:ascii="Arial" w:eastAsia="Arial" w:hAnsi="Arial" w:cs="Arial"/>
          <w:highlight w:val="white"/>
        </w:rPr>
      </w:pPr>
      <w:r>
        <w:rPr>
          <w:rFonts w:ascii="Arial" w:eastAsia="Arial" w:hAnsi="Arial" w:cs="Arial"/>
          <w:highlight w:val="white"/>
        </w:rPr>
        <w:lastRenderedPageBreak/>
        <w:t>a) zajišťování a poskytování vzdělávacích akcí, školení</w:t>
      </w:r>
      <w:r>
        <w:rPr>
          <w:rFonts w:ascii="Arial" w:eastAsia="Arial" w:hAnsi="Arial" w:cs="Arial"/>
          <w:highlight w:val="white"/>
        </w:rPr>
        <w:t>, workshopů, seminářů či konferencí</w:t>
      </w:r>
    </w:p>
    <w:p w14:paraId="00000024" w14:textId="77777777" w:rsidR="00952087" w:rsidRDefault="0085420F">
      <w:pPr>
        <w:spacing w:line="276" w:lineRule="auto"/>
        <w:ind w:left="360"/>
        <w:rPr>
          <w:rFonts w:ascii="Arial" w:eastAsia="Arial" w:hAnsi="Arial" w:cs="Arial"/>
          <w:highlight w:val="white"/>
        </w:rPr>
      </w:pPr>
      <w:r>
        <w:rPr>
          <w:rFonts w:ascii="Arial" w:eastAsia="Arial" w:hAnsi="Arial" w:cs="Arial"/>
          <w:highlight w:val="white"/>
        </w:rPr>
        <w:t>b) lektorování na vlastních vzdělávacích akcích i na akcích jiných organizátorů</w:t>
      </w:r>
    </w:p>
    <w:p w14:paraId="00000025" w14:textId="77777777" w:rsidR="00952087" w:rsidRDefault="0085420F">
      <w:pPr>
        <w:spacing w:line="276" w:lineRule="auto"/>
        <w:ind w:left="360"/>
        <w:rPr>
          <w:rFonts w:ascii="Arial" w:eastAsia="Arial" w:hAnsi="Arial" w:cs="Arial"/>
          <w:highlight w:val="white"/>
        </w:rPr>
      </w:pPr>
      <w:r>
        <w:rPr>
          <w:rFonts w:ascii="Arial" w:eastAsia="Arial" w:hAnsi="Arial" w:cs="Arial"/>
          <w:highlight w:val="white"/>
        </w:rPr>
        <w:t>c) analytická a konzultační činnost</w:t>
      </w:r>
    </w:p>
    <w:p w14:paraId="00000026" w14:textId="77777777" w:rsidR="00952087" w:rsidRDefault="0085420F">
      <w:pPr>
        <w:spacing w:line="276" w:lineRule="auto"/>
        <w:ind w:left="360"/>
        <w:rPr>
          <w:rFonts w:ascii="Arial" w:eastAsia="Arial" w:hAnsi="Arial" w:cs="Arial"/>
          <w:highlight w:val="white"/>
        </w:rPr>
      </w:pPr>
      <w:r>
        <w:rPr>
          <w:rFonts w:ascii="Arial" w:eastAsia="Arial" w:hAnsi="Arial" w:cs="Arial"/>
          <w:highlight w:val="white"/>
        </w:rPr>
        <w:t>d) publikační činnost</w:t>
      </w:r>
    </w:p>
    <w:p w14:paraId="00000027" w14:textId="77777777" w:rsidR="00952087" w:rsidRDefault="0085420F">
      <w:pPr>
        <w:spacing w:line="276" w:lineRule="auto"/>
        <w:ind w:left="360"/>
        <w:rPr>
          <w:rFonts w:ascii="Arial" w:eastAsia="Arial" w:hAnsi="Arial" w:cs="Arial"/>
          <w:highlight w:val="white"/>
        </w:rPr>
      </w:pPr>
      <w:r>
        <w:rPr>
          <w:rFonts w:ascii="Arial" w:eastAsia="Arial" w:hAnsi="Arial" w:cs="Arial"/>
          <w:highlight w:val="white"/>
        </w:rPr>
        <w:t>e) prodej vlastních produktů a upomínkových předmětů</w:t>
      </w:r>
    </w:p>
    <w:p w14:paraId="00000028" w14:textId="77777777" w:rsidR="00952087" w:rsidRDefault="0085420F">
      <w:pPr>
        <w:rPr>
          <w:rFonts w:ascii="Arial" w:eastAsia="Arial" w:hAnsi="Arial" w:cs="Arial"/>
          <w:highlight w:val="white"/>
        </w:rPr>
      </w:pPr>
      <w:r>
        <w:rPr>
          <w:rFonts w:ascii="Arial" w:eastAsia="Arial" w:hAnsi="Arial" w:cs="Arial"/>
          <w:highlight w:val="white"/>
        </w:rPr>
        <w:t xml:space="preserve">      f) vykonávání oborů čin</w:t>
      </w:r>
      <w:r>
        <w:rPr>
          <w:rFonts w:ascii="Arial" w:eastAsia="Arial" w:hAnsi="Arial" w:cs="Arial"/>
          <w:highlight w:val="white"/>
        </w:rPr>
        <w:t>nosti náležející do živnosti volné dle přílohy č. 4 zákona č. 455/1991 Sb., o živnostenském podnikání, v platném znění: „Výroba, obchod a služby neuvedené v přílohách 1 až 3 živnostenského zákona“</w:t>
      </w:r>
    </w:p>
    <w:p w14:paraId="00000029" w14:textId="77777777" w:rsidR="00952087" w:rsidRDefault="00952087">
      <w:pPr>
        <w:rPr>
          <w:rFonts w:ascii="Arial" w:eastAsia="Arial" w:hAnsi="Arial" w:cs="Arial"/>
          <w:highlight w:val="white"/>
        </w:rPr>
      </w:pPr>
    </w:p>
    <w:p w14:paraId="0000002A" w14:textId="77777777" w:rsidR="00952087" w:rsidRDefault="00952087">
      <w:pPr>
        <w:rPr>
          <w:rFonts w:ascii="Arial" w:eastAsia="Arial" w:hAnsi="Arial" w:cs="Arial"/>
          <w:highlight w:val="white"/>
        </w:rPr>
      </w:pPr>
    </w:p>
    <w:p w14:paraId="0000002B" w14:textId="77777777" w:rsidR="00952087" w:rsidRDefault="0085420F">
      <w:pPr>
        <w:jc w:val="center"/>
        <w:rPr>
          <w:rFonts w:ascii="Arial" w:eastAsia="Arial" w:hAnsi="Arial" w:cs="Arial"/>
          <w:b/>
          <w:highlight w:val="white"/>
        </w:rPr>
      </w:pPr>
      <w:r>
        <w:rPr>
          <w:rFonts w:ascii="Arial" w:eastAsia="Arial" w:hAnsi="Arial" w:cs="Arial"/>
          <w:b/>
          <w:highlight w:val="white"/>
        </w:rPr>
        <w:t>IV.</w:t>
      </w:r>
    </w:p>
    <w:p w14:paraId="0000002C" w14:textId="77777777" w:rsidR="00952087" w:rsidRDefault="0085420F">
      <w:pPr>
        <w:jc w:val="center"/>
        <w:rPr>
          <w:rFonts w:ascii="Arial" w:eastAsia="Arial" w:hAnsi="Arial" w:cs="Arial"/>
          <w:highlight w:val="white"/>
        </w:rPr>
      </w:pPr>
      <w:r>
        <w:rPr>
          <w:rFonts w:ascii="Arial" w:eastAsia="Arial" w:hAnsi="Arial" w:cs="Arial"/>
          <w:b/>
          <w:highlight w:val="white"/>
        </w:rPr>
        <w:t xml:space="preserve">Členství ve spolku </w:t>
      </w:r>
    </w:p>
    <w:p w14:paraId="0000002D" w14:textId="77777777" w:rsidR="00952087" w:rsidRDefault="0085420F">
      <w:pPr>
        <w:numPr>
          <w:ilvl w:val="0"/>
          <w:numId w:val="13"/>
        </w:numPr>
        <w:rPr>
          <w:rFonts w:ascii="Arial" w:eastAsia="Arial" w:hAnsi="Arial" w:cs="Arial"/>
          <w:highlight w:val="white"/>
        </w:rPr>
      </w:pPr>
      <w:r>
        <w:rPr>
          <w:rFonts w:ascii="Arial" w:eastAsia="Arial" w:hAnsi="Arial" w:cs="Arial"/>
          <w:highlight w:val="white"/>
        </w:rPr>
        <w:t>Členem může být každá fyzická a p</w:t>
      </w:r>
      <w:r>
        <w:rPr>
          <w:rFonts w:ascii="Arial" w:eastAsia="Arial" w:hAnsi="Arial" w:cs="Arial"/>
          <w:highlight w:val="white"/>
        </w:rPr>
        <w:t>rávnická osoba zabývající se problematikou sociálního bydlení nebo ztrátou bydlení a ztotožňující se s těmito stanovami, na základě rozhodnutí Rady Platformy. Členy přijímá také členská schůze usnášení schopnou většinou v době mimo zasedání rady Platformy.</w:t>
      </w:r>
    </w:p>
    <w:p w14:paraId="0000002E" w14:textId="77777777" w:rsidR="00952087" w:rsidRDefault="0085420F">
      <w:pPr>
        <w:numPr>
          <w:ilvl w:val="0"/>
          <w:numId w:val="13"/>
        </w:numPr>
        <w:rPr>
          <w:rFonts w:ascii="Arial" w:eastAsia="Arial" w:hAnsi="Arial" w:cs="Arial"/>
          <w:highlight w:val="white"/>
        </w:rPr>
      </w:pPr>
      <w:r>
        <w:rPr>
          <w:rFonts w:ascii="Arial" w:eastAsia="Arial" w:hAnsi="Arial" w:cs="Arial"/>
          <w:highlight w:val="white"/>
        </w:rPr>
        <w:t>Právnická osoba se účastní členství prostřednictvím statutárního orgánu nebo jím určené osoby.</w:t>
      </w:r>
    </w:p>
    <w:p w14:paraId="0000002F" w14:textId="77777777" w:rsidR="00952087" w:rsidRDefault="0085420F">
      <w:pPr>
        <w:numPr>
          <w:ilvl w:val="0"/>
          <w:numId w:val="13"/>
        </w:numPr>
        <w:rPr>
          <w:rFonts w:ascii="Arial" w:eastAsia="Arial" w:hAnsi="Arial" w:cs="Arial"/>
          <w:highlight w:val="white"/>
        </w:rPr>
      </w:pPr>
      <w:r>
        <w:rPr>
          <w:rFonts w:ascii="Arial" w:eastAsia="Arial" w:hAnsi="Arial" w:cs="Arial"/>
          <w:highlight w:val="white"/>
        </w:rPr>
        <w:t>Na základě projeveného zájmu a souhlasu se zněním Zakládajícího prohlášení Platformy pro sociální bydlení jsou zájemci schváleni Radou platformy a zaevidováni j</w:t>
      </w:r>
      <w:r>
        <w:rPr>
          <w:rFonts w:ascii="Arial" w:eastAsia="Arial" w:hAnsi="Arial" w:cs="Arial"/>
          <w:highlight w:val="white"/>
        </w:rPr>
        <w:t>ako členové spolku v Seznamu členů.</w:t>
      </w:r>
    </w:p>
    <w:p w14:paraId="00000030" w14:textId="77777777" w:rsidR="00952087" w:rsidRDefault="0085420F">
      <w:pPr>
        <w:numPr>
          <w:ilvl w:val="0"/>
          <w:numId w:val="13"/>
        </w:numPr>
        <w:rPr>
          <w:rFonts w:ascii="Arial" w:eastAsia="Arial" w:hAnsi="Arial" w:cs="Arial"/>
          <w:highlight w:val="white"/>
        </w:rPr>
      </w:pPr>
      <w:r>
        <w:rPr>
          <w:rFonts w:ascii="Arial" w:eastAsia="Arial" w:hAnsi="Arial" w:cs="Arial"/>
          <w:highlight w:val="white"/>
        </w:rPr>
        <w:t>Člen má právo:</w:t>
      </w:r>
    </w:p>
    <w:p w14:paraId="00000031"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účastnit se členské schůze spolku a vystupovat na ní,</w:t>
      </w:r>
    </w:p>
    <w:p w14:paraId="00000032"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být pravidelně informován o činnosti Platformy</w:t>
      </w:r>
    </w:p>
    <w:p w14:paraId="00000033"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volit a být volen do orgánů Platformy,</w:t>
      </w:r>
    </w:p>
    <w:p w14:paraId="00000034"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podávat návrhy a doporučení,</w:t>
      </w:r>
    </w:p>
    <w:p w14:paraId="00000035"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vyjadřovat se k zásadním dokumentům Platformy,</w:t>
      </w:r>
    </w:p>
    <w:p w14:paraId="00000036"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účastnit se akcí pořádaných Platformou, podílet se na činnosti Platformy,</w:t>
      </w:r>
    </w:p>
    <w:p w14:paraId="00000037"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obracet se na orgány Platformy s podněty a stížnostmi a žádat o jejich vyjádření,</w:t>
      </w:r>
    </w:p>
    <w:p w14:paraId="00000038" w14:textId="77777777" w:rsidR="00952087" w:rsidRDefault="0085420F">
      <w:pPr>
        <w:numPr>
          <w:ilvl w:val="0"/>
          <w:numId w:val="24"/>
        </w:numPr>
        <w:rPr>
          <w:rFonts w:ascii="Arial" w:eastAsia="Arial" w:hAnsi="Arial" w:cs="Arial"/>
          <w:highlight w:val="white"/>
        </w:rPr>
      </w:pPr>
      <w:r>
        <w:rPr>
          <w:rFonts w:ascii="Arial" w:eastAsia="Arial" w:hAnsi="Arial" w:cs="Arial"/>
          <w:highlight w:val="white"/>
        </w:rPr>
        <w:t>požadovat a dostávat profesní podpůrné služby v soula</w:t>
      </w:r>
      <w:r>
        <w:rPr>
          <w:rFonts w:ascii="Arial" w:eastAsia="Arial" w:hAnsi="Arial" w:cs="Arial"/>
          <w:highlight w:val="white"/>
        </w:rPr>
        <w:t>du s cíli a možnostmi  Platformy.</w:t>
      </w:r>
    </w:p>
    <w:p w14:paraId="00000039" w14:textId="77777777" w:rsidR="00952087" w:rsidRDefault="0085420F">
      <w:pPr>
        <w:numPr>
          <w:ilvl w:val="0"/>
          <w:numId w:val="14"/>
        </w:numPr>
        <w:rPr>
          <w:rFonts w:ascii="Arial" w:eastAsia="Arial" w:hAnsi="Arial" w:cs="Arial"/>
          <w:highlight w:val="white"/>
        </w:rPr>
      </w:pPr>
      <w:r>
        <w:rPr>
          <w:rFonts w:ascii="Arial" w:eastAsia="Arial" w:hAnsi="Arial" w:cs="Arial"/>
          <w:highlight w:val="white"/>
        </w:rPr>
        <w:t>Člen je povinen:</w:t>
      </w:r>
    </w:p>
    <w:p w14:paraId="0000003A" w14:textId="77777777" w:rsidR="00952087" w:rsidRDefault="0085420F">
      <w:pPr>
        <w:numPr>
          <w:ilvl w:val="4"/>
          <w:numId w:val="26"/>
        </w:numPr>
        <w:rPr>
          <w:rFonts w:ascii="Arial" w:eastAsia="Arial" w:hAnsi="Arial" w:cs="Arial"/>
          <w:highlight w:val="white"/>
        </w:rPr>
      </w:pPr>
      <w:r>
        <w:rPr>
          <w:rFonts w:ascii="Arial" w:eastAsia="Arial" w:hAnsi="Arial" w:cs="Arial"/>
          <w:highlight w:val="white"/>
        </w:rPr>
        <w:t>dodržovat stanovy,</w:t>
      </w:r>
    </w:p>
    <w:p w14:paraId="0000003B" w14:textId="77777777" w:rsidR="00952087" w:rsidRDefault="0085420F">
      <w:pPr>
        <w:numPr>
          <w:ilvl w:val="4"/>
          <w:numId w:val="26"/>
        </w:numPr>
        <w:rPr>
          <w:rFonts w:ascii="Arial" w:eastAsia="Arial" w:hAnsi="Arial" w:cs="Arial"/>
          <w:highlight w:val="white"/>
        </w:rPr>
      </w:pPr>
      <w:r>
        <w:rPr>
          <w:rFonts w:ascii="Arial" w:eastAsia="Arial" w:hAnsi="Arial" w:cs="Arial"/>
          <w:highlight w:val="white"/>
        </w:rPr>
        <w:t>přispívat k naplňování cílů Platformy</w:t>
      </w:r>
    </w:p>
    <w:p w14:paraId="0000003C" w14:textId="77777777" w:rsidR="00952087" w:rsidRDefault="0085420F">
      <w:pPr>
        <w:numPr>
          <w:ilvl w:val="4"/>
          <w:numId w:val="26"/>
        </w:numPr>
        <w:rPr>
          <w:rFonts w:ascii="Arial" w:eastAsia="Arial" w:hAnsi="Arial" w:cs="Arial"/>
          <w:highlight w:val="white"/>
        </w:rPr>
      </w:pPr>
      <w:r>
        <w:rPr>
          <w:rFonts w:ascii="Arial" w:eastAsia="Arial" w:hAnsi="Arial" w:cs="Arial"/>
          <w:highlight w:val="white"/>
        </w:rPr>
        <w:t>zdržet se jednání poškozujícího Platformu.</w:t>
      </w:r>
    </w:p>
    <w:p w14:paraId="0000003D" w14:textId="77777777" w:rsidR="00952087" w:rsidRDefault="0085420F">
      <w:pPr>
        <w:numPr>
          <w:ilvl w:val="0"/>
          <w:numId w:val="1"/>
        </w:numPr>
        <w:rPr>
          <w:rFonts w:ascii="Arial" w:eastAsia="Arial" w:hAnsi="Arial" w:cs="Arial"/>
          <w:highlight w:val="white"/>
        </w:rPr>
      </w:pPr>
      <w:r>
        <w:rPr>
          <w:rFonts w:ascii="Arial" w:eastAsia="Arial" w:hAnsi="Arial" w:cs="Arial"/>
          <w:highlight w:val="white"/>
        </w:rPr>
        <w:t>Členství zaniká:</w:t>
      </w:r>
    </w:p>
    <w:p w14:paraId="0000003E" w14:textId="77777777" w:rsidR="00952087" w:rsidRDefault="0085420F">
      <w:pPr>
        <w:numPr>
          <w:ilvl w:val="0"/>
          <w:numId w:val="16"/>
        </w:numPr>
        <w:rPr>
          <w:rFonts w:ascii="Arial" w:eastAsia="Arial" w:hAnsi="Arial" w:cs="Arial"/>
          <w:highlight w:val="white"/>
        </w:rPr>
      </w:pPr>
      <w:r>
        <w:rPr>
          <w:rFonts w:ascii="Arial" w:eastAsia="Arial" w:hAnsi="Arial" w:cs="Arial"/>
          <w:highlight w:val="white"/>
        </w:rPr>
        <w:t xml:space="preserve">písemným prohlášením o vystoupení z Platformy, </w:t>
      </w:r>
    </w:p>
    <w:p w14:paraId="0000003F" w14:textId="77777777" w:rsidR="00952087" w:rsidRDefault="0085420F">
      <w:pPr>
        <w:numPr>
          <w:ilvl w:val="0"/>
          <w:numId w:val="16"/>
        </w:numPr>
        <w:rPr>
          <w:rFonts w:ascii="Arial" w:eastAsia="Arial" w:hAnsi="Arial" w:cs="Arial"/>
          <w:highlight w:val="white"/>
        </w:rPr>
      </w:pPr>
      <w:r>
        <w:rPr>
          <w:rFonts w:ascii="Arial" w:eastAsia="Arial" w:hAnsi="Arial" w:cs="Arial"/>
          <w:highlight w:val="white"/>
        </w:rPr>
        <w:t>smrtí fyzické osoby, zánikem právnické o</w:t>
      </w:r>
      <w:r>
        <w:rPr>
          <w:rFonts w:ascii="Arial" w:eastAsia="Arial" w:hAnsi="Arial" w:cs="Arial"/>
          <w:highlight w:val="white"/>
        </w:rPr>
        <w:t xml:space="preserve">soby, </w:t>
      </w:r>
    </w:p>
    <w:p w14:paraId="00000040" w14:textId="77777777" w:rsidR="00952087" w:rsidRDefault="0085420F">
      <w:pPr>
        <w:numPr>
          <w:ilvl w:val="0"/>
          <w:numId w:val="16"/>
        </w:numPr>
        <w:rPr>
          <w:rFonts w:ascii="Arial" w:eastAsia="Arial" w:hAnsi="Arial" w:cs="Arial"/>
          <w:highlight w:val="white"/>
        </w:rPr>
      </w:pPr>
      <w:r>
        <w:rPr>
          <w:rFonts w:ascii="Arial" w:eastAsia="Arial" w:hAnsi="Arial" w:cs="Arial"/>
          <w:highlight w:val="white"/>
        </w:rPr>
        <w:t>rozhodnutím Členské schůze o vyloučení z důvodu činnosti, která není v souladu s cíli Platformy pro sociální bydlení či s platným Prohlášením Platformy pro sociální bydlení, nebo z důvodu zvlášť hrubého porušení dobrých mravů.</w:t>
      </w:r>
    </w:p>
    <w:p w14:paraId="00000041" w14:textId="77777777" w:rsidR="00952087" w:rsidRDefault="0085420F">
      <w:pPr>
        <w:numPr>
          <w:ilvl w:val="0"/>
          <w:numId w:val="3"/>
        </w:numPr>
        <w:rPr>
          <w:rFonts w:ascii="Arial" w:eastAsia="Arial" w:hAnsi="Arial" w:cs="Arial"/>
          <w:highlight w:val="white"/>
        </w:rPr>
      </w:pPr>
      <w:r>
        <w:rPr>
          <w:rFonts w:ascii="Arial" w:eastAsia="Arial" w:hAnsi="Arial" w:cs="Arial"/>
          <w:highlight w:val="white"/>
        </w:rPr>
        <w:t>Seznam členů je veřejn</w:t>
      </w:r>
      <w:r>
        <w:rPr>
          <w:rFonts w:ascii="Arial" w:eastAsia="Arial" w:hAnsi="Arial" w:cs="Arial"/>
          <w:highlight w:val="white"/>
        </w:rPr>
        <w:t>ý na webových stránkách spolku.</w:t>
      </w:r>
    </w:p>
    <w:p w14:paraId="00000042" w14:textId="77777777" w:rsidR="00952087" w:rsidRDefault="0085420F">
      <w:pPr>
        <w:numPr>
          <w:ilvl w:val="0"/>
          <w:numId w:val="6"/>
        </w:numPr>
        <w:rPr>
          <w:rFonts w:ascii="Arial" w:eastAsia="Arial" w:hAnsi="Arial" w:cs="Arial"/>
          <w:highlight w:val="white"/>
        </w:rPr>
      </w:pPr>
      <w:r>
        <w:rPr>
          <w:rFonts w:ascii="Arial" w:eastAsia="Arial" w:hAnsi="Arial" w:cs="Arial"/>
          <w:highlight w:val="white"/>
        </w:rPr>
        <w:t>Členský příspěvek se stanovuje na 1 000 Kč pro organizaci, 100 Kč pro jednotlivce na kalendářní rok. Splatnost členského příspěvku je do 31.1. daného roku.</w:t>
      </w:r>
    </w:p>
    <w:p w14:paraId="00000043" w14:textId="77777777" w:rsidR="00952087" w:rsidRDefault="00952087">
      <w:pPr>
        <w:rPr>
          <w:rFonts w:ascii="Arial" w:eastAsia="Arial" w:hAnsi="Arial" w:cs="Arial"/>
          <w:highlight w:val="white"/>
        </w:rPr>
      </w:pPr>
    </w:p>
    <w:p w14:paraId="00000044" w14:textId="77777777" w:rsidR="00952087" w:rsidRDefault="0085420F">
      <w:pPr>
        <w:jc w:val="center"/>
        <w:rPr>
          <w:rFonts w:ascii="Arial" w:eastAsia="Arial" w:hAnsi="Arial" w:cs="Arial"/>
          <w:b/>
          <w:highlight w:val="white"/>
        </w:rPr>
      </w:pPr>
      <w:r>
        <w:rPr>
          <w:rFonts w:ascii="Arial" w:eastAsia="Arial" w:hAnsi="Arial" w:cs="Arial"/>
          <w:b/>
          <w:highlight w:val="white"/>
        </w:rPr>
        <w:t>ČLÁNEK V.</w:t>
      </w:r>
    </w:p>
    <w:p w14:paraId="00000045" w14:textId="77777777" w:rsidR="00952087" w:rsidRDefault="0085420F">
      <w:pPr>
        <w:jc w:val="center"/>
        <w:rPr>
          <w:rFonts w:ascii="Arial" w:eastAsia="Arial" w:hAnsi="Arial" w:cs="Arial"/>
          <w:highlight w:val="white"/>
        </w:rPr>
      </w:pPr>
      <w:r>
        <w:rPr>
          <w:rFonts w:ascii="Arial" w:eastAsia="Arial" w:hAnsi="Arial" w:cs="Arial"/>
          <w:b/>
          <w:highlight w:val="white"/>
        </w:rPr>
        <w:t>Orgány spolku</w:t>
      </w:r>
    </w:p>
    <w:p w14:paraId="00000046" w14:textId="77777777" w:rsidR="00952087" w:rsidRDefault="0085420F">
      <w:pPr>
        <w:numPr>
          <w:ilvl w:val="0"/>
          <w:numId w:val="2"/>
        </w:numPr>
        <w:rPr>
          <w:rFonts w:ascii="Arial" w:eastAsia="Arial" w:hAnsi="Arial" w:cs="Arial"/>
          <w:highlight w:val="white"/>
        </w:rPr>
      </w:pPr>
      <w:r>
        <w:rPr>
          <w:rFonts w:ascii="Arial" w:eastAsia="Arial" w:hAnsi="Arial" w:cs="Arial"/>
          <w:highlight w:val="white"/>
        </w:rPr>
        <w:lastRenderedPageBreak/>
        <w:t>Orgány spolku jsou:</w:t>
      </w:r>
    </w:p>
    <w:p w14:paraId="00000047" w14:textId="77777777" w:rsidR="00952087" w:rsidRDefault="0085420F">
      <w:pPr>
        <w:numPr>
          <w:ilvl w:val="0"/>
          <w:numId w:val="17"/>
        </w:numPr>
        <w:rPr>
          <w:rFonts w:ascii="Arial" w:eastAsia="Arial" w:hAnsi="Arial" w:cs="Arial"/>
          <w:highlight w:val="white"/>
        </w:rPr>
      </w:pPr>
      <w:r>
        <w:rPr>
          <w:rFonts w:ascii="Arial" w:eastAsia="Arial" w:hAnsi="Arial" w:cs="Arial"/>
          <w:highlight w:val="white"/>
        </w:rPr>
        <w:t>Členská schůze</w:t>
      </w:r>
    </w:p>
    <w:p w14:paraId="00000048" w14:textId="77777777" w:rsidR="00952087" w:rsidRDefault="0085420F">
      <w:pPr>
        <w:numPr>
          <w:ilvl w:val="0"/>
          <w:numId w:val="17"/>
        </w:numPr>
        <w:rPr>
          <w:rFonts w:ascii="Arial" w:eastAsia="Arial" w:hAnsi="Arial" w:cs="Arial"/>
          <w:highlight w:val="white"/>
        </w:rPr>
      </w:pPr>
      <w:r>
        <w:rPr>
          <w:rFonts w:ascii="Arial" w:eastAsia="Arial" w:hAnsi="Arial" w:cs="Arial"/>
          <w:highlight w:val="white"/>
        </w:rPr>
        <w:t>Rada Platformy</w:t>
      </w:r>
    </w:p>
    <w:p w14:paraId="00000049" w14:textId="77777777" w:rsidR="00952087" w:rsidRDefault="0085420F">
      <w:pPr>
        <w:numPr>
          <w:ilvl w:val="0"/>
          <w:numId w:val="17"/>
        </w:numPr>
        <w:rPr>
          <w:rFonts w:ascii="Arial" w:eastAsia="Arial" w:hAnsi="Arial" w:cs="Arial"/>
          <w:highlight w:val="white"/>
        </w:rPr>
      </w:pPr>
      <w:r>
        <w:rPr>
          <w:rFonts w:ascii="Arial" w:eastAsia="Arial" w:hAnsi="Arial" w:cs="Arial"/>
          <w:highlight w:val="white"/>
        </w:rPr>
        <w:t>Předseda</w:t>
      </w:r>
    </w:p>
    <w:p w14:paraId="0000004A" w14:textId="77777777" w:rsidR="00952087" w:rsidRDefault="0085420F">
      <w:pPr>
        <w:numPr>
          <w:ilvl w:val="0"/>
          <w:numId w:val="17"/>
        </w:numPr>
        <w:rPr>
          <w:rFonts w:ascii="Arial" w:eastAsia="Arial" w:hAnsi="Arial" w:cs="Arial"/>
          <w:highlight w:val="white"/>
        </w:rPr>
      </w:pPr>
      <w:r>
        <w:rPr>
          <w:rFonts w:ascii="Arial" w:eastAsia="Arial" w:hAnsi="Arial" w:cs="Arial"/>
          <w:highlight w:val="white"/>
        </w:rPr>
        <w:t>Ředitel</w:t>
      </w:r>
    </w:p>
    <w:p w14:paraId="0000004B" w14:textId="77777777" w:rsidR="00952087" w:rsidRDefault="0085420F">
      <w:pPr>
        <w:numPr>
          <w:ilvl w:val="0"/>
          <w:numId w:val="17"/>
        </w:numPr>
        <w:rPr>
          <w:rFonts w:ascii="Arial" w:eastAsia="Arial" w:hAnsi="Arial" w:cs="Arial"/>
          <w:highlight w:val="white"/>
        </w:rPr>
      </w:pPr>
      <w:r>
        <w:rPr>
          <w:rFonts w:ascii="Arial" w:eastAsia="Arial" w:hAnsi="Arial" w:cs="Arial"/>
          <w:highlight w:val="white"/>
        </w:rPr>
        <w:t>Kontrolní komise</w:t>
      </w:r>
    </w:p>
    <w:p w14:paraId="0000004C" w14:textId="77777777" w:rsidR="00952087" w:rsidRDefault="00952087">
      <w:pPr>
        <w:rPr>
          <w:rFonts w:ascii="Arial" w:eastAsia="Arial" w:hAnsi="Arial" w:cs="Arial"/>
          <w:highlight w:val="white"/>
        </w:rPr>
      </w:pPr>
    </w:p>
    <w:p w14:paraId="0000004D" w14:textId="77777777" w:rsidR="00952087" w:rsidRDefault="00952087">
      <w:pPr>
        <w:rPr>
          <w:rFonts w:ascii="Arial" w:eastAsia="Arial" w:hAnsi="Arial" w:cs="Arial"/>
          <w:highlight w:val="white"/>
        </w:rPr>
      </w:pPr>
    </w:p>
    <w:p w14:paraId="0000004E" w14:textId="77777777" w:rsidR="00952087" w:rsidRDefault="0085420F">
      <w:pPr>
        <w:jc w:val="center"/>
        <w:rPr>
          <w:rFonts w:ascii="Arial" w:eastAsia="Arial" w:hAnsi="Arial" w:cs="Arial"/>
          <w:b/>
          <w:highlight w:val="white"/>
        </w:rPr>
      </w:pPr>
      <w:r>
        <w:rPr>
          <w:rFonts w:ascii="Arial" w:eastAsia="Arial" w:hAnsi="Arial" w:cs="Arial"/>
          <w:b/>
          <w:highlight w:val="white"/>
        </w:rPr>
        <w:t>ČLÁNEK VI.</w:t>
      </w:r>
    </w:p>
    <w:p w14:paraId="0000004F" w14:textId="77777777" w:rsidR="00952087" w:rsidRDefault="0085420F">
      <w:pPr>
        <w:jc w:val="center"/>
        <w:rPr>
          <w:rFonts w:ascii="Arial" w:eastAsia="Arial" w:hAnsi="Arial" w:cs="Arial"/>
          <w:highlight w:val="white"/>
        </w:rPr>
      </w:pPr>
      <w:r>
        <w:rPr>
          <w:rFonts w:ascii="Arial" w:eastAsia="Arial" w:hAnsi="Arial" w:cs="Arial"/>
          <w:b/>
          <w:highlight w:val="white"/>
        </w:rPr>
        <w:t>Členská schůze</w:t>
      </w:r>
    </w:p>
    <w:p w14:paraId="00000050" w14:textId="77777777" w:rsidR="00952087" w:rsidRDefault="0085420F">
      <w:pPr>
        <w:numPr>
          <w:ilvl w:val="0"/>
          <w:numId w:val="4"/>
        </w:numPr>
        <w:rPr>
          <w:rFonts w:ascii="Arial" w:eastAsia="Arial" w:hAnsi="Arial" w:cs="Arial"/>
          <w:highlight w:val="white"/>
        </w:rPr>
      </w:pPr>
      <w:r>
        <w:rPr>
          <w:rFonts w:ascii="Arial" w:eastAsia="Arial" w:hAnsi="Arial" w:cs="Arial"/>
          <w:highlight w:val="white"/>
        </w:rPr>
        <w:t xml:space="preserve">Členská schůze je nejvyšším orgánem Platformy. Je složená ze všech členů Platformy. </w:t>
      </w:r>
    </w:p>
    <w:p w14:paraId="00000051" w14:textId="77777777" w:rsidR="00952087" w:rsidRDefault="0085420F">
      <w:pPr>
        <w:numPr>
          <w:ilvl w:val="0"/>
          <w:numId w:val="4"/>
        </w:numPr>
        <w:rPr>
          <w:rFonts w:ascii="Arial" w:eastAsia="Arial" w:hAnsi="Arial" w:cs="Arial"/>
          <w:highlight w:val="white"/>
        </w:rPr>
      </w:pPr>
      <w:r>
        <w:rPr>
          <w:rFonts w:ascii="Arial" w:eastAsia="Arial" w:hAnsi="Arial" w:cs="Arial"/>
          <w:highlight w:val="white"/>
        </w:rPr>
        <w:t>Předseda je povinen svolat Členskou schůzi minimálně 1 x ročně</w:t>
      </w:r>
    </w:p>
    <w:p w14:paraId="00000052" w14:textId="77777777" w:rsidR="00952087" w:rsidRDefault="0085420F">
      <w:pPr>
        <w:numPr>
          <w:ilvl w:val="0"/>
          <w:numId w:val="4"/>
        </w:numPr>
        <w:rPr>
          <w:rFonts w:ascii="Arial" w:eastAsia="Arial" w:hAnsi="Arial" w:cs="Arial"/>
          <w:highlight w:val="white"/>
        </w:rPr>
      </w:pPr>
      <w:r>
        <w:rPr>
          <w:rFonts w:ascii="Arial" w:eastAsia="Arial" w:hAnsi="Arial" w:cs="Arial"/>
          <w:highlight w:val="white"/>
        </w:rPr>
        <w:t>Předseda je povinen svolat Členskou schůzi z podnětu alespoň třetiny členů spolku nebo Kontrolní komise spolku. Nesvolá-li předseda spolku zasedání Členské schůze do třiceti dnů od doručení podnětu, může ten, kdo podnět podal, svolat zasedání Členské schůz</w:t>
      </w:r>
      <w:r>
        <w:rPr>
          <w:rFonts w:ascii="Arial" w:eastAsia="Arial" w:hAnsi="Arial" w:cs="Arial"/>
          <w:highlight w:val="white"/>
        </w:rPr>
        <w:t>e na náklady Platformy sám.</w:t>
      </w:r>
    </w:p>
    <w:p w14:paraId="00000053" w14:textId="77777777" w:rsidR="00952087" w:rsidRDefault="0085420F">
      <w:pPr>
        <w:numPr>
          <w:ilvl w:val="0"/>
          <w:numId w:val="4"/>
        </w:numPr>
        <w:rPr>
          <w:rFonts w:ascii="Arial" w:eastAsia="Arial" w:hAnsi="Arial" w:cs="Arial"/>
          <w:highlight w:val="white"/>
        </w:rPr>
      </w:pPr>
      <w:r>
        <w:rPr>
          <w:rFonts w:ascii="Arial" w:eastAsia="Arial" w:hAnsi="Arial" w:cs="Arial"/>
          <w:highlight w:val="white"/>
        </w:rPr>
        <w:t>Zasedání Členské schůze je svoláno písemným pozváním nejméně třicet dnů před jeho konáním. Z pozvánky musí být zřejmé místo, čas a pořad jednání.</w:t>
      </w:r>
    </w:p>
    <w:p w14:paraId="00000054" w14:textId="77777777" w:rsidR="00952087" w:rsidRDefault="0085420F">
      <w:pPr>
        <w:numPr>
          <w:ilvl w:val="0"/>
          <w:numId w:val="4"/>
        </w:numPr>
        <w:rPr>
          <w:rFonts w:ascii="Arial" w:eastAsia="Arial" w:hAnsi="Arial" w:cs="Arial"/>
          <w:highlight w:val="white"/>
        </w:rPr>
      </w:pPr>
      <w:r>
        <w:rPr>
          <w:rFonts w:ascii="Arial" w:eastAsia="Arial" w:hAnsi="Arial" w:cs="Arial"/>
          <w:highlight w:val="white"/>
        </w:rPr>
        <w:t>Do její působnosti patří:</w:t>
      </w:r>
    </w:p>
    <w:p w14:paraId="00000055" w14:textId="77777777" w:rsidR="00952087" w:rsidRDefault="0085420F">
      <w:pPr>
        <w:numPr>
          <w:ilvl w:val="0"/>
          <w:numId w:val="22"/>
        </w:numPr>
        <w:rPr>
          <w:rFonts w:ascii="Arial" w:eastAsia="Arial" w:hAnsi="Arial" w:cs="Arial"/>
          <w:highlight w:val="white"/>
        </w:rPr>
      </w:pPr>
      <w:r>
        <w:rPr>
          <w:rFonts w:ascii="Arial" w:eastAsia="Arial" w:hAnsi="Arial" w:cs="Arial"/>
          <w:highlight w:val="white"/>
        </w:rPr>
        <w:t>schvalování změn stanov Platformy,</w:t>
      </w:r>
    </w:p>
    <w:p w14:paraId="00000056" w14:textId="77777777" w:rsidR="00952087" w:rsidRDefault="0085420F">
      <w:pPr>
        <w:numPr>
          <w:ilvl w:val="0"/>
          <w:numId w:val="22"/>
        </w:numPr>
        <w:rPr>
          <w:rFonts w:ascii="Arial" w:eastAsia="Arial" w:hAnsi="Arial" w:cs="Arial"/>
          <w:highlight w:val="white"/>
        </w:rPr>
      </w:pPr>
      <w:r>
        <w:rPr>
          <w:rFonts w:ascii="Arial" w:eastAsia="Arial" w:hAnsi="Arial" w:cs="Arial"/>
          <w:highlight w:val="white"/>
        </w:rPr>
        <w:t>schvalování změn Proh</w:t>
      </w:r>
      <w:r>
        <w:rPr>
          <w:rFonts w:ascii="Arial" w:eastAsia="Arial" w:hAnsi="Arial" w:cs="Arial"/>
          <w:highlight w:val="white"/>
        </w:rPr>
        <w:t>lášení Platformy</w:t>
      </w:r>
    </w:p>
    <w:p w14:paraId="00000057" w14:textId="77777777" w:rsidR="00952087" w:rsidRDefault="0085420F">
      <w:pPr>
        <w:numPr>
          <w:ilvl w:val="0"/>
          <w:numId w:val="22"/>
        </w:numPr>
        <w:rPr>
          <w:rFonts w:ascii="Arial" w:eastAsia="Arial" w:hAnsi="Arial" w:cs="Arial"/>
          <w:highlight w:val="white"/>
        </w:rPr>
      </w:pPr>
      <w:r>
        <w:rPr>
          <w:rFonts w:ascii="Arial" w:eastAsia="Arial" w:hAnsi="Arial" w:cs="Arial"/>
          <w:highlight w:val="white"/>
        </w:rPr>
        <w:t>volba členů Rady Platformy,</w:t>
      </w:r>
    </w:p>
    <w:p w14:paraId="00000058" w14:textId="77777777" w:rsidR="00952087" w:rsidRDefault="0085420F">
      <w:pPr>
        <w:numPr>
          <w:ilvl w:val="0"/>
          <w:numId w:val="22"/>
        </w:numPr>
        <w:rPr>
          <w:rFonts w:ascii="Arial" w:eastAsia="Arial" w:hAnsi="Arial" w:cs="Arial"/>
          <w:highlight w:val="white"/>
        </w:rPr>
      </w:pPr>
      <w:r>
        <w:rPr>
          <w:rFonts w:ascii="Arial" w:eastAsia="Arial" w:hAnsi="Arial" w:cs="Arial"/>
          <w:highlight w:val="white"/>
        </w:rPr>
        <w:t>volba Kontrolní komise,</w:t>
      </w:r>
    </w:p>
    <w:p w14:paraId="00000059" w14:textId="77777777" w:rsidR="00952087" w:rsidRDefault="0085420F">
      <w:pPr>
        <w:numPr>
          <w:ilvl w:val="0"/>
          <w:numId w:val="22"/>
        </w:numPr>
        <w:rPr>
          <w:rFonts w:ascii="Arial" w:eastAsia="Arial" w:hAnsi="Arial" w:cs="Arial"/>
          <w:highlight w:val="white"/>
        </w:rPr>
      </w:pPr>
      <w:r>
        <w:rPr>
          <w:rFonts w:ascii="Arial" w:eastAsia="Arial" w:hAnsi="Arial" w:cs="Arial"/>
          <w:highlight w:val="white"/>
        </w:rPr>
        <w:t>schvalování rozpočtu a účetní uzávěrky,</w:t>
      </w:r>
    </w:p>
    <w:p w14:paraId="0000005A" w14:textId="77777777" w:rsidR="00952087" w:rsidRDefault="0085420F">
      <w:pPr>
        <w:numPr>
          <w:ilvl w:val="0"/>
          <w:numId w:val="22"/>
        </w:numPr>
        <w:rPr>
          <w:rFonts w:ascii="Arial" w:eastAsia="Arial" w:hAnsi="Arial" w:cs="Arial"/>
          <w:highlight w:val="white"/>
        </w:rPr>
      </w:pPr>
      <w:r>
        <w:rPr>
          <w:rFonts w:ascii="Arial" w:eastAsia="Arial" w:hAnsi="Arial" w:cs="Arial"/>
          <w:highlight w:val="white"/>
        </w:rPr>
        <w:t>přijímání členů v době mimo zasedání Rady Platformy,</w:t>
      </w:r>
    </w:p>
    <w:p w14:paraId="0000005B" w14:textId="77777777" w:rsidR="00952087" w:rsidRDefault="0085420F">
      <w:pPr>
        <w:numPr>
          <w:ilvl w:val="0"/>
          <w:numId w:val="22"/>
        </w:numPr>
        <w:rPr>
          <w:rFonts w:ascii="Arial" w:eastAsia="Arial" w:hAnsi="Arial" w:cs="Arial"/>
          <w:highlight w:val="white"/>
        </w:rPr>
      </w:pPr>
      <w:r>
        <w:rPr>
          <w:rFonts w:ascii="Arial" w:eastAsia="Arial" w:hAnsi="Arial" w:cs="Arial"/>
          <w:highlight w:val="white"/>
        </w:rPr>
        <w:t>rozhodnutí o vyloučení členů.</w:t>
      </w:r>
    </w:p>
    <w:p w14:paraId="0000005C" w14:textId="77777777" w:rsidR="00952087" w:rsidRDefault="0085420F">
      <w:pPr>
        <w:numPr>
          <w:ilvl w:val="0"/>
          <w:numId w:val="9"/>
        </w:numPr>
        <w:rPr>
          <w:rFonts w:ascii="Arial" w:eastAsia="Arial" w:hAnsi="Arial" w:cs="Arial"/>
          <w:highlight w:val="white"/>
        </w:rPr>
      </w:pPr>
      <w:r>
        <w:rPr>
          <w:rFonts w:ascii="Arial" w:eastAsia="Arial" w:hAnsi="Arial" w:cs="Arial"/>
          <w:highlight w:val="white"/>
        </w:rPr>
        <w:t>Členská schůze je schopna se usnášet za účasti alespoň třetiny č</w:t>
      </w:r>
      <w:r>
        <w:rPr>
          <w:rFonts w:ascii="Arial" w:eastAsia="Arial" w:hAnsi="Arial" w:cs="Arial"/>
          <w:highlight w:val="white"/>
        </w:rPr>
        <w:t>lenů spolku. Usnášení přijímá většinou hlasů členů přítomných v době usnášení; každý člen má jeden hlas. Není-li členská schůze usnášeníschopná, je nové zasedání konáno  téhož dne po lhůtě 30 minut za každého počtu přítomných členů a rozhoduje prostou větš</w:t>
      </w:r>
      <w:r>
        <w:rPr>
          <w:rFonts w:ascii="Arial" w:eastAsia="Arial" w:hAnsi="Arial" w:cs="Arial"/>
          <w:highlight w:val="white"/>
        </w:rPr>
        <w:t>inou hlasů</w:t>
      </w:r>
    </w:p>
    <w:p w14:paraId="0000005D" w14:textId="77777777" w:rsidR="00952087" w:rsidRDefault="0085420F">
      <w:pPr>
        <w:numPr>
          <w:ilvl w:val="0"/>
          <w:numId w:val="9"/>
        </w:numPr>
        <w:rPr>
          <w:rFonts w:ascii="Arial" w:eastAsia="Arial" w:hAnsi="Arial" w:cs="Arial"/>
          <w:highlight w:val="white"/>
        </w:rPr>
      </w:pPr>
      <w:r>
        <w:rPr>
          <w:rFonts w:ascii="Arial" w:eastAsia="Arial" w:hAnsi="Arial" w:cs="Arial"/>
          <w:highlight w:val="white"/>
        </w:rPr>
        <w:t>Předsedající Členské schůze ověří, zda je Členská schůze schopna se usnášet.</w:t>
      </w:r>
    </w:p>
    <w:p w14:paraId="0000005E" w14:textId="77777777" w:rsidR="00952087" w:rsidRDefault="0085420F">
      <w:pPr>
        <w:numPr>
          <w:ilvl w:val="0"/>
          <w:numId w:val="9"/>
        </w:numPr>
        <w:rPr>
          <w:rFonts w:ascii="Arial" w:eastAsia="Arial" w:hAnsi="Arial" w:cs="Arial"/>
          <w:highlight w:val="white"/>
        </w:rPr>
      </w:pPr>
      <w:r>
        <w:rPr>
          <w:rFonts w:ascii="Arial" w:eastAsia="Arial" w:hAnsi="Arial" w:cs="Arial"/>
          <w:highlight w:val="white"/>
        </w:rPr>
        <w:t>Předsedající zajistí vyhotovení zápisu do třiceti dnů od jejího ukončení. Ze zápisu musí být patrné, kdo zasedání svolal, kdy se konalo, kdo jej zahájil, kdo mu předsed</w:t>
      </w:r>
      <w:r>
        <w:rPr>
          <w:rFonts w:ascii="Arial" w:eastAsia="Arial" w:hAnsi="Arial" w:cs="Arial"/>
          <w:highlight w:val="white"/>
        </w:rPr>
        <w:t xml:space="preserve">al, kdo byl na jakou funkci zvolen a kdy byl zápis vyhotoven. </w:t>
      </w:r>
    </w:p>
    <w:p w14:paraId="0000005F" w14:textId="77777777" w:rsidR="00952087" w:rsidRDefault="0085420F">
      <w:pPr>
        <w:numPr>
          <w:ilvl w:val="0"/>
          <w:numId w:val="9"/>
        </w:numPr>
        <w:rPr>
          <w:rFonts w:ascii="Arial" w:eastAsia="Arial" w:hAnsi="Arial" w:cs="Arial"/>
          <w:highlight w:val="white"/>
        </w:rPr>
      </w:pPr>
      <w:r>
        <w:rPr>
          <w:rFonts w:ascii="Arial" w:eastAsia="Arial" w:hAnsi="Arial" w:cs="Arial"/>
          <w:highlight w:val="white"/>
        </w:rPr>
        <w:t>Zápis je rozeslán elektronicky všem členům Platformy</w:t>
      </w:r>
    </w:p>
    <w:p w14:paraId="00000060" w14:textId="77777777" w:rsidR="00952087" w:rsidRDefault="00952087">
      <w:pPr>
        <w:rPr>
          <w:rFonts w:ascii="Arial" w:eastAsia="Arial" w:hAnsi="Arial" w:cs="Arial"/>
          <w:highlight w:val="white"/>
        </w:rPr>
      </w:pPr>
    </w:p>
    <w:p w14:paraId="00000061" w14:textId="77777777" w:rsidR="00952087" w:rsidRDefault="0085420F">
      <w:pPr>
        <w:jc w:val="center"/>
        <w:rPr>
          <w:rFonts w:ascii="Arial" w:eastAsia="Arial" w:hAnsi="Arial" w:cs="Arial"/>
          <w:b/>
          <w:highlight w:val="white"/>
        </w:rPr>
      </w:pPr>
      <w:r>
        <w:rPr>
          <w:rFonts w:ascii="Arial" w:eastAsia="Arial" w:hAnsi="Arial" w:cs="Arial"/>
          <w:b/>
          <w:highlight w:val="white"/>
        </w:rPr>
        <w:t>ČLÁNEK VII.</w:t>
      </w:r>
    </w:p>
    <w:p w14:paraId="00000062" w14:textId="77777777" w:rsidR="00952087" w:rsidRDefault="0085420F">
      <w:pPr>
        <w:jc w:val="center"/>
        <w:rPr>
          <w:rFonts w:ascii="Arial" w:eastAsia="Arial" w:hAnsi="Arial" w:cs="Arial"/>
          <w:highlight w:val="white"/>
        </w:rPr>
      </w:pPr>
      <w:r>
        <w:rPr>
          <w:rFonts w:ascii="Arial" w:eastAsia="Arial" w:hAnsi="Arial" w:cs="Arial"/>
          <w:b/>
          <w:highlight w:val="white"/>
        </w:rPr>
        <w:t>Rada Platformy (dále jen Rada)</w:t>
      </w:r>
    </w:p>
    <w:p w14:paraId="00000063"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 xml:space="preserve">Rada má 9 členů a je volena Členskou schůzi z řad členů platformy. </w:t>
      </w:r>
    </w:p>
    <w:p w14:paraId="00000064"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Funkční období členů Rady je dvouleté a běží každému členu samostatně.</w:t>
      </w:r>
    </w:p>
    <w:p w14:paraId="00000065"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zasedá minimálně 4 krát ročně.</w:t>
      </w:r>
    </w:p>
    <w:p w14:paraId="00000066"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Mandát člena Rady zaniká uplynutím funkčního období, odstoupením nebo jeho odvoláním Členskou schůzi</w:t>
      </w:r>
    </w:p>
    <w:p w14:paraId="00000067"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rozhoduje o vzniku členství.</w:t>
      </w:r>
    </w:p>
    <w:p w14:paraId="00000068"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schvaluje</w:t>
      </w:r>
      <w:r>
        <w:rPr>
          <w:rFonts w:ascii="Arial" w:eastAsia="Arial" w:hAnsi="Arial" w:cs="Arial"/>
          <w:highlight w:val="white"/>
        </w:rPr>
        <w:t xml:space="preserve"> koncepční materiály spolku.</w:t>
      </w:r>
    </w:p>
    <w:p w14:paraId="00000069"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ustanovuje odborné skupiny.</w:t>
      </w:r>
    </w:p>
    <w:p w14:paraId="0000006A"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volí ze svého středu a odvolává Předsedu</w:t>
      </w:r>
    </w:p>
    <w:p w14:paraId="0000006B"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volí a odvolává Ředitele.</w:t>
      </w:r>
    </w:p>
    <w:p w14:paraId="0000006C"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schvaluje podklady pro rozhodnutí Členské schůze.</w:t>
      </w:r>
    </w:p>
    <w:p w14:paraId="0000006D"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je za svou činnost odpovědna Členské schůzi.</w:t>
      </w:r>
    </w:p>
    <w:p w14:paraId="0000006E"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lastRenderedPageBreak/>
        <w:t>Předseda svolává zasedání Rady platformy minimálně 14 dní před stanoveným termínem. Pokud je členem Rady právnická osoba, zasílá předseda pozvánku na zasedání vždy statutárnímu orgánu. Předseda je povinen svolat zasedání ve chvíli, kdy se na něj obrátí min</w:t>
      </w:r>
      <w:r>
        <w:rPr>
          <w:rFonts w:ascii="Arial" w:eastAsia="Arial" w:hAnsi="Arial" w:cs="Arial"/>
          <w:highlight w:val="white"/>
        </w:rPr>
        <w:t>imálně jedna polovina členů Rady.</w:t>
      </w:r>
    </w:p>
    <w:p w14:paraId="0000006F"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schvaluje na návrh ředitele nakládání s nemovitým majetkem, uzavírání smluv o ručení majetkem spolku, uzavírání smluv o úvěru.</w:t>
      </w:r>
    </w:p>
    <w:p w14:paraId="00000070"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Předseda vede zasedání Rady.</w:t>
      </w:r>
    </w:p>
    <w:p w14:paraId="00000071"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Rada je usnášeníschopná, je-li zasedání přítomna či jinak úča</w:t>
      </w:r>
      <w:r>
        <w:rPr>
          <w:rFonts w:ascii="Arial" w:eastAsia="Arial" w:hAnsi="Arial" w:cs="Arial"/>
          <w:highlight w:val="white"/>
        </w:rPr>
        <w:t>stna nadpoloviční většina všech jej</w:t>
      </w:r>
      <w:r>
        <w:rPr>
          <w:rFonts w:ascii="Arial" w:eastAsia="Arial" w:hAnsi="Arial" w:cs="Arial"/>
          <w:highlight w:val="white"/>
        </w:rPr>
        <w:t>í</w:t>
      </w:r>
      <w:r>
        <w:rPr>
          <w:rFonts w:ascii="Arial" w:eastAsia="Arial" w:hAnsi="Arial" w:cs="Arial"/>
          <w:highlight w:val="white"/>
        </w:rPr>
        <w:t>ch členů. Rada rozhoduje většinou hlasů zúčastněných členů.</w:t>
      </w:r>
    </w:p>
    <w:p w14:paraId="00000072" w14:textId="77777777" w:rsidR="00952087" w:rsidRDefault="0085420F">
      <w:pPr>
        <w:numPr>
          <w:ilvl w:val="0"/>
          <w:numId w:val="5"/>
        </w:numPr>
        <w:rPr>
          <w:rFonts w:ascii="Arial" w:eastAsia="Arial" w:hAnsi="Arial" w:cs="Arial"/>
          <w:highlight w:val="white"/>
        </w:rPr>
      </w:pPr>
      <w:r>
        <w:rPr>
          <w:rFonts w:ascii="Arial" w:eastAsia="Arial" w:hAnsi="Arial" w:cs="Arial"/>
          <w:highlight w:val="white"/>
        </w:rPr>
        <w:t>Předseda před začátkem zasedání Rady nebo hlasováním Rady ověří oprávnění hlasujících k zastupování právnické osoby u všech právnických osob, které byly zvoleny</w:t>
      </w:r>
      <w:r>
        <w:rPr>
          <w:rFonts w:ascii="Arial" w:eastAsia="Arial" w:hAnsi="Arial" w:cs="Arial"/>
          <w:highlight w:val="white"/>
        </w:rPr>
        <w:t xml:space="preserve"> do Rady PSB.</w:t>
      </w:r>
    </w:p>
    <w:p w14:paraId="00000073" w14:textId="77777777" w:rsidR="00952087" w:rsidRDefault="00952087">
      <w:pPr>
        <w:rPr>
          <w:rFonts w:ascii="Arial" w:eastAsia="Arial" w:hAnsi="Arial" w:cs="Arial"/>
          <w:highlight w:val="white"/>
        </w:rPr>
      </w:pPr>
    </w:p>
    <w:p w14:paraId="00000074" w14:textId="77777777" w:rsidR="00952087" w:rsidRDefault="00952087">
      <w:pPr>
        <w:rPr>
          <w:rFonts w:ascii="Arial" w:eastAsia="Arial" w:hAnsi="Arial" w:cs="Arial"/>
          <w:highlight w:val="white"/>
        </w:rPr>
      </w:pPr>
    </w:p>
    <w:p w14:paraId="00000075" w14:textId="77777777" w:rsidR="00952087" w:rsidRDefault="00952087">
      <w:pPr>
        <w:rPr>
          <w:rFonts w:ascii="Arial" w:eastAsia="Arial" w:hAnsi="Arial" w:cs="Arial"/>
          <w:highlight w:val="white"/>
        </w:rPr>
      </w:pPr>
    </w:p>
    <w:p w14:paraId="00000076" w14:textId="77777777" w:rsidR="00952087" w:rsidRDefault="00952087">
      <w:pPr>
        <w:jc w:val="center"/>
        <w:rPr>
          <w:rFonts w:ascii="Arial" w:eastAsia="Arial" w:hAnsi="Arial" w:cs="Arial"/>
          <w:b/>
          <w:highlight w:val="white"/>
        </w:rPr>
      </w:pPr>
    </w:p>
    <w:p w14:paraId="00000077" w14:textId="77777777" w:rsidR="00952087" w:rsidRDefault="00952087">
      <w:pPr>
        <w:jc w:val="center"/>
        <w:rPr>
          <w:rFonts w:ascii="Arial" w:eastAsia="Arial" w:hAnsi="Arial" w:cs="Arial"/>
          <w:b/>
          <w:highlight w:val="white"/>
        </w:rPr>
      </w:pPr>
    </w:p>
    <w:p w14:paraId="00000078" w14:textId="77777777" w:rsidR="00952087" w:rsidRDefault="0085420F">
      <w:pPr>
        <w:jc w:val="center"/>
        <w:rPr>
          <w:rFonts w:ascii="Arial" w:eastAsia="Arial" w:hAnsi="Arial" w:cs="Arial"/>
          <w:b/>
          <w:highlight w:val="white"/>
        </w:rPr>
      </w:pPr>
      <w:r>
        <w:rPr>
          <w:rFonts w:ascii="Arial" w:eastAsia="Arial" w:hAnsi="Arial" w:cs="Arial"/>
          <w:b/>
          <w:highlight w:val="white"/>
        </w:rPr>
        <w:t>ČLÁNEK VIII.</w:t>
      </w:r>
    </w:p>
    <w:p w14:paraId="00000079" w14:textId="77777777" w:rsidR="00952087" w:rsidRDefault="0085420F">
      <w:pPr>
        <w:jc w:val="center"/>
        <w:rPr>
          <w:rFonts w:ascii="Arial" w:eastAsia="Arial" w:hAnsi="Arial" w:cs="Arial"/>
          <w:highlight w:val="white"/>
        </w:rPr>
      </w:pPr>
      <w:r>
        <w:rPr>
          <w:rFonts w:ascii="Arial" w:eastAsia="Arial" w:hAnsi="Arial" w:cs="Arial"/>
          <w:b/>
          <w:highlight w:val="white"/>
        </w:rPr>
        <w:t>Předseda</w:t>
      </w:r>
    </w:p>
    <w:p w14:paraId="0000007A" w14:textId="77777777" w:rsidR="00952087" w:rsidRDefault="0085420F">
      <w:pPr>
        <w:numPr>
          <w:ilvl w:val="0"/>
          <w:numId w:val="7"/>
        </w:numPr>
        <w:rPr>
          <w:rFonts w:ascii="Arial" w:eastAsia="Arial" w:hAnsi="Arial" w:cs="Arial"/>
          <w:highlight w:val="white"/>
        </w:rPr>
      </w:pPr>
      <w:r>
        <w:rPr>
          <w:rFonts w:ascii="Arial" w:eastAsia="Arial" w:hAnsi="Arial" w:cs="Arial"/>
          <w:highlight w:val="white"/>
        </w:rPr>
        <w:t>Předseda je volen a odvoláván Radou platformy</w:t>
      </w:r>
    </w:p>
    <w:p w14:paraId="0000007B" w14:textId="77777777" w:rsidR="00952087" w:rsidRDefault="0085420F">
      <w:pPr>
        <w:numPr>
          <w:ilvl w:val="0"/>
          <w:numId w:val="7"/>
        </w:numPr>
        <w:rPr>
          <w:rFonts w:ascii="Arial" w:eastAsia="Arial" w:hAnsi="Arial" w:cs="Arial"/>
          <w:highlight w:val="white"/>
        </w:rPr>
      </w:pPr>
      <w:r>
        <w:rPr>
          <w:rFonts w:ascii="Arial" w:eastAsia="Arial" w:hAnsi="Arial" w:cs="Arial"/>
          <w:highlight w:val="white"/>
        </w:rPr>
        <w:t>Předseda je odpovědný Radě platformy.</w:t>
      </w:r>
    </w:p>
    <w:p w14:paraId="0000007C" w14:textId="77777777" w:rsidR="00952087" w:rsidRDefault="0085420F">
      <w:pPr>
        <w:numPr>
          <w:ilvl w:val="0"/>
          <w:numId w:val="7"/>
        </w:numPr>
        <w:rPr>
          <w:rFonts w:ascii="Arial" w:eastAsia="Arial" w:hAnsi="Arial" w:cs="Arial"/>
          <w:highlight w:val="white"/>
        </w:rPr>
      </w:pPr>
      <w:r>
        <w:rPr>
          <w:rFonts w:ascii="Arial" w:eastAsia="Arial" w:hAnsi="Arial" w:cs="Arial"/>
          <w:highlight w:val="white"/>
        </w:rPr>
        <w:t>Schvaluje materiály pro jednání Rady platformy.</w:t>
      </w:r>
    </w:p>
    <w:p w14:paraId="0000007D" w14:textId="77777777" w:rsidR="00952087" w:rsidRDefault="0085420F">
      <w:pPr>
        <w:numPr>
          <w:ilvl w:val="0"/>
          <w:numId w:val="7"/>
        </w:numPr>
        <w:rPr>
          <w:rFonts w:ascii="Arial" w:eastAsia="Arial" w:hAnsi="Arial" w:cs="Arial"/>
          <w:highlight w:val="white"/>
        </w:rPr>
      </w:pPr>
      <w:r>
        <w:rPr>
          <w:rFonts w:ascii="Arial" w:eastAsia="Arial" w:hAnsi="Arial" w:cs="Arial"/>
          <w:highlight w:val="white"/>
        </w:rPr>
        <w:t xml:space="preserve">Odpovídá za pravidelné informování členů platformy o činnosti Rady.  </w:t>
      </w:r>
    </w:p>
    <w:p w14:paraId="0000007E" w14:textId="77777777" w:rsidR="00952087" w:rsidRDefault="00952087">
      <w:pPr>
        <w:rPr>
          <w:rFonts w:ascii="Arial" w:eastAsia="Arial" w:hAnsi="Arial" w:cs="Arial"/>
          <w:highlight w:val="white"/>
        </w:rPr>
      </w:pPr>
    </w:p>
    <w:p w14:paraId="0000007F" w14:textId="77777777" w:rsidR="00952087" w:rsidRDefault="00952087">
      <w:pPr>
        <w:rPr>
          <w:rFonts w:ascii="Arial" w:eastAsia="Arial" w:hAnsi="Arial" w:cs="Arial"/>
          <w:highlight w:val="white"/>
        </w:rPr>
      </w:pPr>
    </w:p>
    <w:p w14:paraId="00000080" w14:textId="77777777" w:rsidR="00952087" w:rsidRDefault="0085420F">
      <w:pPr>
        <w:jc w:val="center"/>
        <w:rPr>
          <w:rFonts w:ascii="Arial" w:eastAsia="Arial" w:hAnsi="Arial" w:cs="Arial"/>
          <w:b/>
          <w:highlight w:val="white"/>
        </w:rPr>
      </w:pPr>
      <w:r>
        <w:rPr>
          <w:rFonts w:ascii="Arial" w:eastAsia="Arial" w:hAnsi="Arial" w:cs="Arial"/>
          <w:b/>
          <w:highlight w:val="white"/>
        </w:rPr>
        <w:t xml:space="preserve">ČLÁNEK </w:t>
      </w:r>
      <w:r>
        <w:rPr>
          <w:rFonts w:ascii="Arial" w:eastAsia="Arial" w:hAnsi="Arial" w:cs="Arial"/>
          <w:b/>
          <w:highlight w:val="white"/>
        </w:rPr>
        <w:t>IX.</w:t>
      </w:r>
    </w:p>
    <w:p w14:paraId="00000081" w14:textId="77777777" w:rsidR="00952087" w:rsidRDefault="0085420F">
      <w:pPr>
        <w:jc w:val="center"/>
        <w:rPr>
          <w:rFonts w:ascii="Arial" w:eastAsia="Arial" w:hAnsi="Arial" w:cs="Arial"/>
          <w:highlight w:val="white"/>
        </w:rPr>
      </w:pPr>
      <w:r>
        <w:rPr>
          <w:rFonts w:ascii="Arial" w:eastAsia="Arial" w:hAnsi="Arial" w:cs="Arial"/>
          <w:b/>
          <w:highlight w:val="white"/>
        </w:rPr>
        <w:t>Ředitel</w:t>
      </w:r>
    </w:p>
    <w:p w14:paraId="00000082"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Ředitel je statutárním orgánem spolku.</w:t>
      </w:r>
    </w:p>
    <w:p w14:paraId="00000083"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Ředitel zastupuje spolek navenek a jedná jeho jménem.</w:t>
      </w:r>
    </w:p>
    <w:p w14:paraId="00000084"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Ředitel je výkonným pracovníkem spolku, za svou činnost pro spolek je zodpovědný Radě.</w:t>
      </w:r>
    </w:p>
    <w:p w14:paraId="00000085"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Odpovídá za vedení seznamu členů.</w:t>
      </w:r>
    </w:p>
    <w:p w14:paraId="00000086"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Odpovídá za pravidelné informování</w:t>
      </w:r>
      <w:r>
        <w:rPr>
          <w:rFonts w:ascii="Arial" w:eastAsia="Arial" w:hAnsi="Arial" w:cs="Arial"/>
          <w:highlight w:val="white"/>
        </w:rPr>
        <w:t xml:space="preserve"> členů Platformy o jeho činnosti, činnosti Rady.</w:t>
      </w:r>
    </w:p>
    <w:p w14:paraId="00000087"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Ředitel zejména vede administrativní záležitosti, plánuje, zajišťuje a realizuje aktivity v souladu s posláním a cíli spolku.</w:t>
      </w:r>
    </w:p>
    <w:p w14:paraId="00000088"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Ředitel nesmí bez předchozího schválení Rady nakládat s nemovitým majetkem, uzaví</w:t>
      </w:r>
      <w:r>
        <w:rPr>
          <w:rFonts w:ascii="Arial" w:eastAsia="Arial" w:hAnsi="Arial" w:cs="Arial"/>
          <w:highlight w:val="white"/>
        </w:rPr>
        <w:t>rat smlouvy o ručení majetkem spolku, uzavírat smlouvy o úvěru.</w:t>
      </w:r>
    </w:p>
    <w:p w14:paraId="00000089"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Ředitel se zúčastňuje jednání Rady a Členské schůze.</w:t>
      </w:r>
    </w:p>
    <w:p w14:paraId="0000008A" w14:textId="77777777" w:rsidR="00952087" w:rsidRDefault="0085420F">
      <w:pPr>
        <w:numPr>
          <w:ilvl w:val="0"/>
          <w:numId w:val="18"/>
        </w:numPr>
        <w:rPr>
          <w:rFonts w:ascii="Arial" w:eastAsia="Arial" w:hAnsi="Arial" w:cs="Arial"/>
          <w:highlight w:val="white"/>
        </w:rPr>
      </w:pPr>
      <w:r>
        <w:rPr>
          <w:rFonts w:ascii="Arial" w:eastAsia="Arial" w:hAnsi="Arial" w:cs="Arial"/>
          <w:highlight w:val="white"/>
        </w:rPr>
        <w:t>Ředitel nemůže být současně Předsedou ani členem kontrolní komise.</w:t>
      </w:r>
    </w:p>
    <w:p w14:paraId="0000008B" w14:textId="77777777" w:rsidR="00952087" w:rsidRDefault="00952087">
      <w:pPr>
        <w:jc w:val="center"/>
        <w:rPr>
          <w:rFonts w:ascii="Arial" w:eastAsia="Arial" w:hAnsi="Arial" w:cs="Arial"/>
          <w:b/>
          <w:highlight w:val="white"/>
        </w:rPr>
      </w:pPr>
    </w:p>
    <w:p w14:paraId="0000008C" w14:textId="77777777" w:rsidR="00952087" w:rsidRDefault="0085420F">
      <w:pPr>
        <w:jc w:val="center"/>
        <w:rPr>
          <w:rFonts w:ascii="Arial" w:eastAsia="Arial" w:hAnsi="Arial" w:cs="Arial"/>
          <w:b/>
          <w:highlight w:val="white"/>
        </w:rPr>
      </w:pPr>
      <w:r>
        <w:rPr>
          <w:rFonts w:ascii="Arial" w:eastAsia="Arial" w:hAnsi="Arial" w:cs="Arial"/>
          <w:b/>
          <w:highlight w:val="white"/>
        </w:rPr>
        <w:t>ČLÁNEK X</w:t>
      </w:r>
    </w:p>
    <w:p w14:paraId="0000008D" w14:textId="77777777" w:rsidR="00952087" w:rsidRDefault="0085420F">
      <w:pPr>
        <w:jc w:val="center"/>
        <w:rPr>
          <w:rFonts w:ascii="Arial" w:eastAsia="Arial" w:hAnsi="Arial" w:cs="Arial"/>
          <w:highlight w:val="white"/>
        </w:rPr>
      </w:pPr>
      <w:r>
        <w:rPr>
          <w:rFonts w:ascii="Arial" w:eastAsia="Arial" w:hAnsi="Arial" w:cs="Arial"/>
          <w:b/>
          <w:highlight w:val="white"/>
        </w:rPr>
        <w:t>Kontrolní komise</w:t>
      </w:r>
    </w:p>
    <w:p w14:paraId="0000008E" w14:textId="77777777" w:rsidR="00952087" w:rsidRDefault="0085420F">
      <w:pPr>
        <w:numPr>
          <w:ilvl w:val="0"/>
          <w:numId w:val="19"/>
        </w:numPr>
        <w:rPr>
          <w:rFonts w:ascii="Arial" w:eastAsia="Arial" w:hAnsi="Arial" w:cs="Arial"/>
          <w:highlight w:val="white"/>
        </w:rPr>
      </w:pPr>
      <w:r>
        <w:rPr>
          <w:rFonts w:ascii="Arial" w:eastAsia="Arial" w:hAnsi="Arial" w:cs="Arial"/>
          <w:highlight w:val="white"/>
        </w:rPr>
        <w:t>Kontrolní komisi volí a odvolává Členská schů</w:t>
      </w:r>
      <w:r>
        <w:rPr>
          <w:rFonts w:ascii="Arial" w:eastAsia="Arial" w:hAnsi="Arial" w:cs="Arial"/>
          <w:highlight w:val="white"/>
        </w:rPr>
        <w:t>ze.</w:t>
      </w:r>
    </w:p>
    <w:p w14:paraId="0000008F" w14:textId="77777777" w:rsidR="00952087" w:rsidRDefault="0085420F">
      <w:pPr>
        <w:numPr>
          <w:ilvl w:val="0"/>
          <w:numId w:val="19"/>
        </w:numPr>
        <w:rPr>
          <w:rFonts w:ascii="Arial" w:eastAsia="Arial" w:hAnsi="Arial" w:cs="Arial"/>
          <w:highlight w:val="white"/>
        </w:rPr>
      </w:pPr>
      <w:r>
        <w:rPr>
          <w:rFonts w:ascii="Arial" w:eastAsia="Arial" w:hAnsi="Arial" w:cs="Arial"/>
          <w:highlight w:val="white"/>
        </w:rPr>
        <w:t>Členství v Kontrolní komisi není slučitelné s členstvím v Radě.</w:t>
      </w:r>
    </w:p>
    <w:p w14:paraId="00000090" w14:textId="77777777" w:rsidR="00952087" w:rsidRDefault="0085420F">
      <w:pPr>
        <w:numPr>
          <w:ilvl w:val="0"/>
          <w:numId w:val="19"/>
        </w:numPr>
        <w:rPr>
          <w:rFonts w:ascii="Arial" w:eastAsia="Arial" w:hAnsi="Arial" w:cs="Arial"/>
          <w:highlight w:val="white"/>
        </w:rPr>
      </w:pPr>
      <w:r>
        <w:rPr>
          <w:rFonts w:ascii="Arial" w:eastAsia="Arial" w:hAnsi="Arial" w:cs="Arial"/>
          <w:highlight w:val="white"/>
        </w:rPr>
        <w:t>Komise má tři členy.</w:t>
      </w:r>
    </w:p>
    <w:p w14:paraId="00000091" w14:textId="77777777" w:rsidR="00952087" w:rsidRDefault="0085420F">
      <w:pPr>
        <w:numPr>
          <w:ilvl w:val="0"/>
          <w:numId w:val="19"/>
        </w:numPr>
        <w:rPr>
          <w:rFonts w:ascii="Arial" w:eastAsia="Arial" w:hAnsi="Arial" w:cs="Arial"/>
          <w:highlight w:val="white"/>
        </w:rPr>
      </w:pPr>
      <w:r>
        <w:rPr>
          <w:rFonts w:ascii="Arial" w:eastAsia="Arial" w:hAnsi="Arial" w:cs="Arial"/>
          <w:highlight w:val="white"/>
        </w:rPr>
        <w:t>Kontrolní komise dohlíží, jsou-li záležitosti spolku řádně vedeny a vykonává-li spolek činnost v souladu se stanovami a právními předpisy.</w:t>
      </w:r>
    </w:p>
    <w:p w14:paraId="00000092" w14:textId="77777777" w:rsidR="00952087" w:rsidRDefault="0085420F">
      <w:pPr>
        <w:numPr>
          <w:ilvl w:val="0"/>
          <w:numId w:val="19"/>
        </w:numPr>
        <w:rPr>
          <w:rFonts w:ascii="Arial" w:eastAsia="Arial" w:hAnsi="Arial" w:cs="Arial"/>
          <w:highlight w:val="white"/>
        </w:rPr>
      </w:pPr>
      <w:r>
        <w:rPr>
          <w:rFonts w:ascii="Arial" w:eastAsia="Arial" w:hAnsi="Arial" w:cs="Arial"/>
          <w:highlight w:val="white"/>
        </w:rPr>
        <w:t>Kontrolní komise kontroluje hospodaření spolku, obzvláště roční finanční uzávěrku.</w:t>
      </w:r>
    </w:p>
    <w:p w14:paraId="00000093" w14:textId="77777777" w:rsidR="00952087" w:rsidRDefault="0085420F">
      <w:pPr>
        <w:numPr>
          <w:ilvl w:val="0"/>
          <w:numId w:val="19"/>
        </w:numPr>
        <w:rPr>
          <w:rFonts w:ascii="Arial" w:eastAsia="Arial" w:hAnsi="Arial" w:cs="Arial"/>
          <w:highlight w:val="white"/>
        </w:rPr>
      </w:pPr>
      <w:r>
        <w:rPr>
          <w:rFonts w:ascii="Arial" w:eastAsia="Arial" w:hAnsi="Arial" w:cs="Arial"/>
          <w:highlight w:val="white"/>
        </w:rPr>
        <w:t>Zjistí-li kontrolní komise nedostatky, upozorní na ně Radu a Členskou schůzi</w:t>
      </w:r>
    </w:p>
    <w:p w14:paraId="00000094" w14:textId="77777777" w:rsidR="00952087" w:rsidRDefault="00952087">
      <w:pPr>
        <w:rPr>
          <w:rFonts w:ascii="Arial" w:eastAsia="Arial" w:hAnsi="Arial" w:cs="Arial"/>
          <w:highlight w:val="white"/>
        </w:rPr>
      </w:pPr>
    </w:p>
    <w:p w14:paraId="00000095" w14:textId="77777777" w:rsidR="00952087" w:rsidRDefault="0085420F">
      <w:pPr>
        <w:jc w:val="center"/>
        <w:rPr>
          <w:rFonts w:ascii="Arial" w:eastAsia="Arial" w:hAnsi="Arial" w:cs="Arial"/>
          <w:b/>
          <w:highlight w:val="white"/>
        </w:rPr>
      </w:pPr>
      <w:r>
        <w:rPr>
          <w:rFonts w:ascii="Arial" w:eastAsia="Arial" w:hAnsi="Arial" w:cs="Arial"/>
          <w:b/>
          <w:highlight w:val="white"/>
        </w:rPr>
        <w:t>ČLÁNEK XI</w:t>
      </w:r>
    </w:p>
    <w:p w14:paraId="00000096" w14:textId="77777777" w:rsidR="00952087" w:rsidRDefault="0085420F">
      <w:pPr>
        <w:jc w:val="center"/>
        <w:rPr>
          <w:rFonts w:ascii="Arial" w:eastAsia="Arial" w:hAnsi="Arial" w:cs="Arial"/>
          <w:highlight w:val="white"/>
        </w:rPr>
      </w:pPr>
      <w:r>
        <w:rPr>
          <w:rFonts w:ascii="Arial" w:eastAsia="Arial" w:hAnsi="Arial" w:cs="Arial"/>
          <w:b/>
          <w:highlight w:val="white"/>
        </w:rPr>
        <w:t>Jednání a volby</w:t>
      </w:r>
    </w:p>
    <w:p w14:paraId="00000097"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lastRenderedPageBreak/>
        <w:t>K platnosti usnesení a voleb je třeba, aby pro ně hlasovala nadpolovi</w:t>
      </w:r>
      <w:r>
        <w:rPr>
          <w:rFonts w:ascii="Arial" w:eastAsia="Arial" w:hAnsi="Arial" w:cs="Arial"/>
          <w:highlight w:val="white"/>
        </w:rPr>
        <w:t>ční většina přítomných a k hlasování oprávněných členů.</w:t>
      </w:r>
    </w:p>
    <w:p w14:paraId="00000098"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Před volbou se zvolí skrutátoři, kteří hlasy sečtou.</w:t>
      </w:r>
    </w:p>
    <w:p w14:paraId="00000099"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Hlasuje se zvednutím ruky (aklamací). Žádá-li o to byť jediný volitel, hlasuje se tajně hlasovacími lístky.</w:t>
      </w:r>
    </w:p>
    <w:p w14:paraId="0000009A"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Při tajné volbě je do počtu platných hlasů započten každý hlas, který byl volitelem odevzdán, bez ohledu na obsah hlasovacího lístku, tedy i lístek prázdný. Tajně se hlasuje vždy při volbě členů orgánů spolku.</w:t>
      </w:r>
    </w:p>
    <w:p w14:paraId="0000009B"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Nedosáhne-li při první volbě nikdo z kandidátů</w:t>
      </w:r>
      <w:r>
        <w:rPr>
          <w:rFonts w:ascii="Arial" w:eastAsia="Arial" w:hAnsi="Arial" w:cs="Arial"/>
          <w:highlight w:val="white"/>
        </w:rPr>
        <w:t xml:space="preserve"> nadpoloviční většinu, přistoupí se k užší volbě. </w:t>
      </w:r>
    </w:p>
    <w:p w14:paraId="0000009C"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Do užší volby budou pojatí jen dva kandidáti, kteří získali nejvíce hlasů, případně více takových kandidátů, pokud získali stejný počet hlasů. Zvolen je ten, kdo v této užší volbě dosáhne vyššího počtu hla</w:t>
      </w:r>
      <w:r>
        <w:rPr>
          <w:rFonts w:ascii="Arial" w:eastAsia="Arial" w:hAnsi="Arial" w:cs="Arial"/>
          <w:highlight w:val="white"/>
        </w:rPr>
        <w:t>sů. Při této užší volbě se tedy k platnosti volby nevyžaduje nadpoloviční většina hlasů.</w:t>
      </w:r>
    </w:p>
    <w:p w14:paraId="0000009D"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Každý člen platformy s právem hlasovacím může podat návrh.</w:t>
      </w:r>
    </w:p>
    <w:p w14:paraId="0000009E"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 xml:space="preserve">Členové mohou rozhodovat o záležitostech spolku spadajících do působnosti členské schůze také mimo zasedání </w:t>
      </w:r>
      <w:r>
        <w:rPr>
          <w:rFonts w:ascii="Arial" w:eastAsia="Arial" w:hAnsi="Arial" w:cs="Arial"/>
          <w:highlight w:val="white"/>
        </w:rPr>
        <w:t xml:space="preserve">členské schůze, a to hlasováním per </w:t>
      </w:r>
      <w:proofErr w:type="spellStart"/>
      <w:r>
        <w:rPr>
          <w:rFonts w:ascii="Arial" w:eastAsia="Arial" w:hAnsi="Arial" w:cs="Arial"/>
          <w:highlight w:val="white"/>
        </w:rPr>
        <w:t>rollam</w:t>
      </w:r>
      <w:proofErr w:type="spellEnd"/>
      <w:r>
        <w:rPr>
          <w:rFonts w:ascii="Arial" w:eastAsia="Arial" w:hAnsi="Arial" w:cs="Arial"/>
          <w:highlight w:val="white"/>
        </w:rPr>
        <w:t xml:space="preserve">. Při hlasování per </w:t>
      </w:r>
      <w:proofErr w:type="spellStart"/>
      <w:r>
        <w:rPr>
          <w:rFonts w:ascii="Arial" w:eastAsia="Arial" w:hAnsi="Arial" w:cs="Arial"/>
          <w:highlight w:val="white"/>
        </w:rPr>
        <w:t>rollam</w:t>
      </w:r>
      <w:proofErr w:type="spellEnd"/>
      <w:r>
        <w:rPr>
          <w:rFonts w:ascii="Arial" w:eastAsia="Arial" w:hAnsi="Arial" w:cs="Arial"/>
          <w:highlight w:val="white"/>
        </w:rPr>
        <w:t xml:space="preserve"> zašle osoba odpovědná svolat členskou schůzi upozornění o datu začátku hlasování minimálně 14 dní před započetím vlastního hlasování. Během této doby členové nominují kandidáty na členy o</w:t>
      </w:r>
      <w:r>
        <w:rPr>
          <w:rFonts w:ascii="Arial" w:eastAsia="Arial" w:hAnsi="Arial" w:cs="Arial"/>
          <w:highlight w:val="white"/>
        </w:rPr>
        <w:t>rgánů spolku, pokud se hlasování týká volby nových členů orgánů spolku.</w:t>
      </w:r>
    </w:p>
    <w:p w14:paraId="0000009F"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 xml:space="preserve">Při hlasování per </w:t>
      </w:r>
      <w:proofErr w:type="spellStart"/>
      <w:r>
        <w:rPr>
          <w:rFonts w:ascii="Arial" w:eastAsia="Arial" w:hAnsi="Arial" w:cs="Arial"/>
          <w:highlight w:val="white"/>
        </w:rPr>
        <w:t>rollam</w:t>
      </w:r>
      <w:proofErr w:type="spellEnd"/>
      <w:r>
        <w:rPr>
          <w:rFonts w:ascii="Arial" w:eastAsia="Arial" w:hAnsi="Arial" w:cs="Arial"/>
          <w:highlight w:val="white"/>
        </w:rPr>
        <w:t xml:space="preserve"> zašle osoba oprávněná svolat členskou schůzi návrh usnesení na elektronickou adresu uvedenou členem jako kontaktní elektronická adresa všem členům, případně k </w:t>
      </w:r>
      <w:r>
        <w:rPr>
          <w:rFonts w:ascii="Arial" w:eastAsia="Arial" w:hAnsi="Arial" w:cs="Arial"/>
          <w:highlight w:val="white"/>
        </w:rPr>
        <w:t xml:space="preserve">zaslání návrhu usnesení použije vhodný elektronický portál určený k organizaci hlasování. </w:t>
      </w:r>
    </w:p>
    <w:p w14:paraId="000000A0"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Návrh usnesení musí obsahovat text navrženého usnesení, lhůtu pro doručení vyjádření člena a podklady potřebné k jeho přijetí nebo údaj, kde jsou uveřejněny.</w:t>
      </w:r>
    </w:p>
    <w:p w14:paraId="000000A1"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Lhůta p</w:t>
      </w:r>
      <w:r>
        <w:rPr>
          <w:rFonts w:ascii="Arial" w:eastAsia="Arial" w:hAnsi="Arial" w:cs="Arial"/>
          <w:highlight w:val="white"/>
        </w:rPr>
        <w:t>ro vyjádření člena nesmí být kratší než 168 hodin. Pro začátek běhu lhůty je rozhodná hodina odeslání členům.</w:t>
      </w:r>
    </w:p>
    <w:p w14:paraId="000000A2" w14:textId="77777777" w:rsidR="00952087" w:rsidRDefault="0085420F">
      <w:pPr>
        <w:numPr>
          <w:ilvl w:val="0"/>
          <w:numId w:val="20"/>
        </w:numPr>
        <w:rPr>
          <w:rFonts w:ascii="Arial" w:eastAsia="Arial" w:hAnsi="Arial" w:cs="Arial"/>
          <w:highlight w:val="white"/>
        </w:rPr>
      </w:pPr>
      <w:proofErr w:type="spellStart"/>
      <w:r>
        <w:rPr>
          <w:rFonts w:ascii="Arial" w:eastAsia="Arial" w:hAnsi="Arial" w:cs="Arial"/>
          <w:highlight w:val="white"/>
        </w:rPr>
        <w:t>Kvórem</w:t>
      </w:r>
      <w:proofErr w:type="spellEnd"/>
      <w:r>
        <w:rPr>
          <w:rFonts w:ascii="Arial" w:eastAsia="Arial" w:hAnsi="Arial" w:cs="Arial"/>
          <w:highlight w:val="white"/>
        </w:rPr>
        <w:t xml:space="preserve"> pro hlasování jsou skutečně hlasující členové, nejméně však třetina všech členů.</w:t>
      </w:r>
    </w:p>
    <w:p w14:paraId="000000A3"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Oprávněná osoba oznámí členům spolku písemně nebo jiným vh</w:t>
      </w:r>
      <w:r>
        <w:rPr>
          <w:rFonts w:ascii="Arial" w:eastAsia="Arial" w:hAnsi="Arial" w:cs="Arial"/>
          <w:highlight w:val="white"/>
        </w:rPr>
        <w:t>odným způsobem výsledek hlasování, a pokud bylo usnesení přijato, oznámí jim i celý obsah přijatého usnesení.</w:t>
      </w:r>
    </w:p>
    <w:p w14:paraId="000000A4"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 xml:space="preserve">Členy orgánů spolku je možné volit per </w:t>
      </w:r>
      <w:proofErr w:type="spellStart"/>
      <w:r>
        <w:rPr>
          <w:rFonts w:ascii="Arial" w:eastAsia="Arial" w:hAnsi="Arial" w:cs="Arial"/>
          <w:highlight w:val="white"/>
        </w:rPr>
        <w:t>rollam</w:t>
      </w:r>
      <w:proofErr w:type="spellEnd"/>
      <w:r>
        <w:rPr>
          <w:rFonts w:ascii="Arial" w:eastAsia="Arial" w:hAnsi="Arial" w:cs="Arial"/>
          <w:highlight w:val="white"/>
        </w:rPr>
        <w:t xml:space="preserve"> pouze za předpokladu, že je k volbě použit elektronický portál umožňující tajné hlasování a volba je</w:t>
      </w:r>
      <w:r>
        <w:rPr>
          <w:rFonts w:ascii="Arial" w:eastAsia="Arial" w:hAnsi="Arial" w:cs="Arial"/>
          <w:highlight w:val="white"/>
        </w:rPr>
        <w:t xml:space="preserve"> v režimu tajného hlasování realizována.</w:t>
      </w:r>
    </w:p>
    <w:p w14:paraId="000000A5"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 xml:space="preserve">Při každé volbě pomocí elektronického portálu obdrží každý člen návod, jak s portálem pracovat a jak si ověřit, že je volba tajná. V případě, že byť jediný člen zpochybní tajnost volby, hlasování je neplatné.  </w:t>
      </w:r>
    </w:p>
    <w:p w14:paraId="000000A6" w14:textId="77777777" w:rsidR="00952087" w:rsidRDefault="0085420F">
      <w:pPr>
        <w:numPr>
          <w:ilvl w:val="0"/>
          <w:numId w:val="20"/>
        </w:numPr>
        <w:rPr>
          <w:rFonts w:ascii="Arial" w:eastAsia="Arial" w:hAnsi="Arial" w:cs="Arial"/>
          <w:highlight w:val="white"/>
        </w:rPr>
      </w:pPr>
      <w:r>
        <w:rPr>
          <w:rFonts w:ascii="Arial" w:eastAsia="Arial" w:hAnsi="Arial" w:cs="Arial"/>
          <w:highlight w:val="white"/>
        </w:rPr>
        <w:t>Zaru</w:t>
      </w:r>
      <w:r>
        <w:rPr>
          <w:rFonts w:ascii="Arial" w:eastAsia="Arial" w:hAnsi="Arial" w:cs="Arial"/>
          <w:highlight w:val="white"/>
        </w:rPr>
        <w:t>čený elektronický podpis se nevyžaduje.</w:t>
      </w:r>
    </w:p>
    <w:p w14:paraId="000000A7" w14:textId="77777777" w:rsidR="00952087" w:rsidRDefault="00952087">
      <w:pPr>
        <w:ind w:left="720"/>
        <w:rPr>
          <w:rFonts w:ascii="Arial" w:eastAsia="Arial" w:hAnsi="Arial" w:cs="Arial"/>
          <w:color w:val="222222"/>
          <w:highlight w:val="white"/>
        </w:rPr>
      </w:pPr>
    </w:p>
    <w:p w14:paraId="000000A8" w14:textId="77777777" w:rsidR="00952087" w:rsidRDefault="0085420F">
      <w:pPr>
        <w:rPr>
          <w:rFonts w:ascii="Arial" w:eastAsia="Arial" w:hAnsi="Arial" w:cs="Arial"/>
          <w:highlight w:val="white"/>
        </w:rPr>
      </w:pPr>
      <w:r>
        <w:rPr>
          <w:rFonts w:ascii="Arial" w:eastAsia="Arial" w:hAnsi="Arial" w:cs="Arial"/>
          <w:highlight w:val="white"/>
        </w:rPr>
        <w:tab/>
        <w:t xml:space="preserve"> </w:t>
      </w:r>
    </w:p>
    <w:p w14:paraId="000000A9" w14:textId="77777777" w:rsidR="00952087" w:rsidRDefault="00952087">
      <w:pPr>
        <w:rPr>
          <w:rFonts w:ascii="Arial" w:eastAsia="Arial" w:hAnsi="Arial" w:cs="Arial"/>
          <w:highlight w:val="white"/>
        </w:rPr>
      </w:pPr>
    </w:p>
    <w:p w14:paraId="000000AA" w14:textId="77777777" w:rsidR="00952087" w:rsidRDefault="0085420F">
      <w:pPr>
        <w:jc w:val="center"/>
        <w:rPr>
          <w:rFonts w:ascii="Arial" w:eastAsia="Arial" w:hAnsi="Arial" w:cs="Arial"/>
          <w:b/>
          <w:highlight w:val="white"/>
        </w:rPr>
      </w:pPr>
      <w:r>
        <w:rPr>
          <w:rFonts w:ascii="Arial" w:eastAsia="Arial" w:hAnsi="Arial" w:cs="Arial"/>
          <w:b/>
          <w:highlight w:val="white"/>
        </w:rPr>
        <w:t>ČLÁNEK XII</w:t>
      </w:r>
    </w:p>
    <w:p w14:paraId="000000AB" w14:textId="77777777" w:rsidR="00952087" w:rsidRDefault="0085420F">
      <w:pPr>
        <w:jc w:val="center"/>
        <w:rPr>
          <w:rFonts w:ascii="Arial" w:eastAsia="Arial" w:hAnsi="Arial" w:cs="Arial"/>
          <w:highlight w:val="white"/>
        </w:rPr>
      </w:pPr>
      <w:r>
        <w:rPr>
          <w:rFonts w:ascii="Arial" w:eastAsia="Arial" w:hAnsi="Arial" w:cs="Arial"/>
          <w:b/>
          <w:highlight w:val="white"/>
        </w:rPr>
        <w:t>Zrušení spolku</w:t>
      </w:r>
    </w:p>
    <w:p w14:paraId="000000AC" w14:textId="77777777" w:rsidR="00952087" w:rsidRDefault="0085420F">
      <w:pPr>
        <w:numPr>
          <w:ilvl w:val="0"/>
          <w:numId w:val="21"/>
        </w:numPr>
        <w:rPr>
          <w:rFonts w:ascii="Arial" w:eastAsia="Arial" w:hAnsi="Arial" w:cs="Arial"/>
          <w:highlight w:val="white"/>
        </w:rPr>
      </w:pPr>
      <w:r>
        <w:rPr>
          <w:rFonts w:ascii="Arial" w:eastAsia="Arial" w:hAnsi="Arial" w:cs="Arial"/>
          <w:highlight w:val="white"/>
        </w:rPr>
        <w:t>Spolek zaniká dobrovolným rozpuštěním nebo sloučením s jiným spolkem na základě rozhodnutí Členské schůze.</w:t>
      </w:r>
    </w:p>
    <w:p w14:paraId="000000AD" w14:textId="77777777" w:rsidR="00952087" w:rsidRDefault="00952087">
      <w:pPr>
        <w:rPr>
          <w:rFonts w:ascii="Arial" w:eastAsia="Arial" w:hAnsi="Arial" w:cs="Arial"/>
          <w:highlight w:val="white"/>
        </w:rPr>
      </w:pPr>
    </w:p>
    <w:p w14:paraId="000000AE" w14:textId="77777777" w:rsidR="00952087" w:rsidRDefault="00952087">
      <w:pPr>
        <w:jc w:val="center"/>
        <w:rPr>
          <w:rFonts w:ascii="Arial" w:eastAsia="Arial" w:hAnsi="Arial" w:cs="Arial"/>
          <w:b/>
          <w:highlight w:val="white"/>
        </w:rPr>
      </w:pPr>
    </w:p>
    <w:p w14:paraId="000000AF" w14:textId="77777777" w:rsidR="00952087" w:rsidRDefault="0085420F">
      <w:pPr>
        <w:jc w:val="center"/>
        <w:rPr>
          <w:rFonts w:ascii="Arial" w:eastAsia="Arial" w:hAnsi="Arial" w:cs="Arial"/>
          <w:b/>
          <w:highlight w:val="white"/>
        </w:rPr>
      </w:pPr>
      <w:r>
        <w:rPr>
          <w:rFonts w:ascii="Arial" w:eastAsia="Arial" w:hAnsi="Arial" w:cs="Arial"/>
          <w:b/>
          <w:highlight w:val="white"/>
        </w:rPr>
        <w:t>ČLÁNEK XIII</w:t>
      </w:r>
    </w:p>
    <w:p w14:paraId="000000B0" w14:textId="77777777" w:rsidR="00952087" w:rsidRDefault="0085420F">
      <w:pPr>
        <w:jc w:val="center"/>
        <w:rPr>
          <w:rFonts w:ascii="Arial" w:eastAsia="Arial" w:hAnsi="Arial" w:cs="Arial"/>
          <w:highlight w:val="white"/>
        </w:rPr>
      </w:pPr>
      <w:r>
        <w:rPr>
          <w:rFonts w:ascii="Arial" w:eastAsia="Arial" w:hAnsi="Arial" w:cs="Arial"/>
          <w:b/>
          <w:highlight w:val="white"/>
        </w:rPr>
        <w:t>Likvidace spolku.</w:t>
      </w:r>
    </w:p>
    <w:p w14:paraId="000000B1" w14:textId="77777777" w:rsidR="00952087" w:rsidRDefault="0085420F">
      <w:pPr>
        <w:numPr>
          <w:ilvl w:val="0"/>
          <w:numId w:val="15"/>
        </w:numPr>
        <w:rPr>
          <w:rFonts w:ascii="Arial" w:eastAsia="Arial" w:hAnsi="Arial" w:cs="Arial"/>
          <w:highlight w:val="white"/>
        </w:rPr>
      </w:pPr>
      <w:r>
        <w:rPr>
          <w:rFonts w:ascii="Arial" w:eastAsia="Arial" w:hAnsi="Arial" w:cs="Arial"/>
          <w:highlight w:val="white"/>
        </w:rPr>
        <w:lastRenderedPageBreak/>
        <w:t>Probíhá dle občanského zákoníku.</w:t>
      </w:r>
    </w:p>
    <w:p w14:paraId="000000B2" w14:textId="77777777" w:rsidR="00952087" w:rsidRDefault="00952087">
      <w:pPr>
        <w:rPr>
          <w:rFonts w:ascii="Arial" w:eastAsia="Arial" w:hAnsi="Arial" w:cs="Arial"/>
          <w:highlight w:val="white"/>
        </w:rPr>
      </w:pPr>
    </w:p>
    <w:p w14:paraId="000000B3" w14:textId="77777777" w:rsidR="00952087" w:rsidRDefault="0085420F">
      <w:pPr>
        <w:jc w:val="center"/>
        <w:rPr>
          <w:rFonts w:ascii="Arial" w:eastAsia="Arial" w:hAnsi="Arial" w:cs="Arial"/>
          <w:b/>
          <w:highlight w:val="white"/>
        </w:rPr>
      </w:pPr>
      <w:r>
        <w:rPr>
          <w:rFonts w:ascii="Arial" w:eastAsia="Arial" w:hAnsi="Arial" w:cs="Arial"/>
          <w:b/>
          <w:highlight w:val="white"/>
        </w:rPr>
        <w:t>ČLÁNEK X</w:t>
      </w:r>
      <w:r>
        <w:rPr>
          <w:rFonts w:ascii="Arial" w:eastAsia="Arial" w:hAnsi="Arial" w:cs="Arial"/>
          <w:b/>
          <w:highlight w:val="white"/>
        </w:rPr>
        <w:t>IV</w:t>
      </w:r>
    </w:p>
    <w:p w14:paraId="000000B4" w14:textId="77777777" w:rsidR="00952087" w:rsidRDefault="0085420F">
      <w:pPr>
        <w:jc w:val="center"/>
        <w:rPr>
          <w:rFonts w:ascii="Arial" w:eastAsia="Arial" w:hAnsi="Arial" w:cs="Arial"/>
          <w:highlight w:val="white"/>
        </w:rPr>
      </w:pPr>
      <w:r>
        <w:rPr>
          <w:rFonts w:ascii="Arial" w:eastAsia="Arial" w:hAnsi="Arial" w:cs="Arial"/>
          <w:b/>
          <w:highlight w:val="white"/>
        </w:rPr>
        <w:t>Závěrečná ustanovení</w:t>
      </w:r>
    </w:p>
    <w:p w14:paraId="000000B5" w14:textId="51AE551E" w:rsidR="00952087" w:rsidRDefault="0085420F">
      <w:pPr>
        <w:numPr>
          <w:ilvl w:val="0"/>
          <w:numId w:val="23"/>
        </w:numPr>
        <w:rPr>
          <w:rFonts w:ascii="Arial" w:eastAsia="Arial" w:hAnsi="Arial" w:cs="Arial"/>
          <w:highlight w:val="white"/>
        </w:rPr>
      </w:pPr>
      <w:r>
        <w:rPr>
          <w:rFonts w:ascii="Arial" w:eastAsia="Arial" w:hAnsi="Arial" w:cs="Arial"/>
          <w:highlight w:val="white"/>
        </w:rPr>
        <w:t>Tyto stanovy byly upraveny a schvále</w:t>
      </w:r>
      <w:bookmarkStart w:id="0" w:name="_GoBack"/>
      <w:bookmarkEnd w:id="0"/>
      <w:r>
        <w:rPr>
          <w:rFonts w:ascii="Arial" w:eastAsia="Arial" w:hAnsi="Arial" w:cs="Arial"/>
          <w:highlight w:val="white"/>
        </w:rPr>
        <w:t>ny členskou schůzí dne 4</w:t>
      </w:r>
      <w:r>
        <w:rPr>
          <w:rFonts w:ascii="Arial" w:eastAsia="Arial" w:hAnsi="Arial" w:cs="Arial"/>
          <w:highlight w:val="white"/>
        </w:rPr>
        <w:t>. 2</w:t>
      </w:r>
      <w:r>
        <w:rPr>
          <w:rFonts w:ascii="Arial" w:eastAsia="Arial" w:hAnsi="Arial" w:cs="Arial"/>
          <w:highlight w:val="white"/>
        </w:rPr>
        <w:t>.  2021</w:t>
      </w:r>
      <w:r>
        <w:rPr>
          <w:rFonts w:ascii="Arial" w:eastAsia="Arial" w:hAnsi="Arial" w:cs="Arial"/>
          <w:highlight w:val="white"/>
        </w:rPr>
        <w:t>.</w:t>
      </w:r>
    </w:p>
    <w:sectPr w:rsidR="00952087">
      <w:pgSz w:w="11906" w:h="16838"/>
      <w:pgMar w:top="1134" w:right="1134" w:bottom="1134" w:left="1134"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Liberation Serif">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9BA"/>
    <w:multiLevelType w:val="multilevel"/>
    <w:tmpl w:val="A81CBD12"/>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2BC2746"/>
    <w:multiLevelType w:val="multilevel"/>
    <w:tmpl w:val="C45233E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C444412"/>
    <w:multiLevelType w:val="multilevel"/>
    <w:tmpl w:val="3D04412E"/>
    <w:lvl w:ilvl="0">
      <w:start w:val="1"/>
      <w:numFmt w:val="lowerLetter"/>
      <w:lvlText w:val="%1)"/>
      <w:lvlJc w:val="left"/>
      <w:pPr>
        <w:ind w:left="2138" w:hanging="360"/>
      </w:pPr>
      <w:rPr>
        <w:vertAlign w:val="baseline"/>
      </w:rPr>
    </w:lvl>
    <w:lvl w:ilvl="1">
      <w:start w:val="1"/>
      <w:numFmt w:val="bullet"/>
      <w:lvlText w:val="◦"/>
      <w:lvlJc w:val="left"/>
      <w:pPr>
        <w:ind w:left="2498" w:hanging="360"/>
      </w:pPr>
      <w:rPr>
        <w:rFonts w:ascii="Noto Sans Symbols" w:eastAsia="Noto Sans Symbols" w:hAnsi="Noto Sans Symbols" w:cs="Noto Sans Symbols"/>
        <w:vertAlign w:val="baseline"/>
      </w:rPr>
    </w:lvl>
    <w:lvl w:ilvl="2">
      <w:start w:val="1"/>
      <w:numFmt w:val="bullet"/>
      <w:lvlText w:val="▪"/>
      <w:lvlJc w:val="left"/>
      <w:pPr>
        <w:ind w:left="2858" w:hanging="360"/>
      </w:pPr>
      <w:rPr>
        <w:rFonts w:ascii="Noto Sans Symbols" w:eastAsia="Noto Sans Symbols" w:hAnsi="Noto Sans Symbols" w:cs="Noto Sans Symbols"/>
        <w:vertAlign w:val="baseline"/>
      </w:rPr>
    </w:lvl>
    <w:lvl w:ilvl="3">
      <w:start w:val="1"/>
      <w:numFmt w:val="bullet"/>
      <w:lvlText w:val="●"/>
      <w:lvlJc w:val="left"/>
      <w:pPr>
        <w:ind w:left="3218" w:hanging="360"/>
      </w:pPr>
      <w:rPr>
        <w:rFonts w:ascii="Noto Sans Symbols" w:eastAsia="Noto Sans Symbols" w:hAnsi="Noto Sans Symbols" w:cs="Noto Sans Symbols"/>
        <w:vertAlign w:val="baseline"/>
      </w:rPr>
    </w:lvl>
    <w:lvl w:ilvl="4">
      <w:start w:val="1"/>
      <w:numFmt w:val="bullet"/>
      <w:lvlText w:val="◦"/>
      <w:lvlJc w:val="left"/>
      <w:pPr>
        <w:ind w:left="3578" w:hanging="360"/>
      </w:pPr>
      <w:rPr>
        <w:rFonts w:ascii="Noto Sans Symbols" w:eastAsia="Noto Sans Symbols" w:hAnsi="Noto Sans Symbols" w:cs="Noto Sans Symbols"/>
        <w:vertAlign w:val="baseline"/>
      </w:rPr>
    </w:lvl>
    <w:lvl w:ilvl="5">
      <w:start w:val="1"/>
      <w:numFmt w:val="bullet"/>
      <w:lvlText w:val="▪"/>
      <w:lvlJc w:val="left"/>
      <w:pPr>
        <w:ind w:left="3938" w:hanging="360"/>
      </w:pPr>
      <w:rPr>
        <w:rFonts w:ascii="Noto Sans Symbols" w:eastAsia="Noto Sans Symbols" w:hAnsi="Noto Sans Symbols" w:cs="Noto Sans Symbols"/>
        <w:vertAlign w:val="baseline"/>
      </w:rPr>
    </w:lvl>
    <w:lvl w:ilvl="6">
      <w:start w:val="1"/>
      <w:numFmt w:val="bullet"/>
      <w:lvlText w:val="●"/>
      <w:lvlJc w:val="left"/>
      <w:pPr>
        <w:ind w:left="4298" w:hanging="360"/>
      </w:pPr>
      <w:rPr>
        <w:rFonts w:ascii="Noto Sans Symbols" w:eastAsia="Noto Sans Symbols" w:hAnsi="Noto Sans Symbols" w:cs="Noto Sans Symbols"/>
        <w:vertAlign w:val="baseline"/>
      </w:rPr>
    </w:lvl>
    <w:lvl w:ilvl="7">
      <w:start w:val="1"/>
      <w:numFmt w:val="bullet"/>
      <w:lvlText w:val="◦"/>
      <w:lvlJc w:val="left"/>
      <w:pPr>
        <w:ind w:left="4658" w:hanging="360"/>
      </w:pPr>
      <w:rPr>
        <w:rFonts w:ascii="Noto Sans Symbols" w:eastAsia="Noto Sans Symbols" w:hAnsi="Noto Sans Symbols" w:cs="Noto Sans Symbols"/>
        <w:vertAlign w:val="baseline"/>
      </w:rPr>
    </w:lvl>
    <w:lvl w:ilvl="8">
      <w:start w:val="1"/>
      <w:numFmt w:val="bullet"/>
      <w:lvlText w:val="▪"/>
      <w:lvlJc w:val="left"/>
      <w:pPr>
        <w:ind w:left="5018" w:hanging="360"/>
      </w:pPr>
      <w:rPr>
        <w:rFonts w:ascii="Noto Sans Symbols" w:eastAsia="Noto Sans Symbols" w:hAnsi="Noto Sans Symbols" w:cs="Noto Sans Symbols"/>
        <w:vertAlign w:val="baseline"/>
      </w:rPr>
    </w:lvl>
  </w:abstractNum>
  <w:abstractNum w:abstractNumId="3" w15:restartNumberingAfterBreak="0">
    <w:nsid w:val="0CAC4689"/>
    <w:multiLevelType w:val="multilevel"/>
    <w:tmpl w:val="6F707B90"/>
    <w:lvl w:ilvl="0">
      <w:start w:val="8"/>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EF1FE2"/>
    <w:multiLevelType w:val="multilevel"/>
    <w:tmpl w:val="BEC644C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1ECC4208"/>
    <w:multiLevelType w:val="multilevel"/>
    <w:tmpl w:val="E760F17C"/>
    <w:lvl w:ilvl="0">
      <w:start w:val="6"/>
      <w:numFmt w:val="decimal"/>
      <w:lvlText w:val="%1."/>
      <w:lvlJc w:val="left"/>
      <w:pPr>
        <w:ind w:left="72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1F832119"/>
    <w:multiLevelType w:val="multilevel"/>
    <w:tmpl w:val="F25C5750"/>
    <w:lvl w:ilvl="0">
      <w:start w:val="7"/>
      <w:numFmt w:val="decimal"/>
      <w:lvlText w:val="%1."/>
      <w:lvlJc w:val="left"/>
      <w:pPr>
        <w:ind w:left="720" w:hanging="360"/>
      </w:pPr>
      <w:rPr>
        <w:vertAlign w:val="baseline"/>
      </w:rPr>
    </w:lvl>
    <w:lvl w:ilvl="1">
      <w:start w:val="7"/>
      <w:numFmt w:val="decimal"/>
      <w:lvlText w:val="%2."/>
      <w:lvlJc w:val="left"/>
      <w:pPr>
        <w:ind w:left="1080" w:hanging="360"/>
      </w:pPr>
      <w:rPr>
        <w:vertAlign w:val="baseline"/>
      </w:rPr>
    </w:lvl>
    <w:lvl w:ilvl="2">
      <w:start w:val="7"/>
      <w:numFmt w:val="decimal"/>
      <w:lvlText w:val="%3."/>
      <w:lvlJc w:val="left"/>
      <w:pPr>
        <w:ind w:left="1440" w:hanging="360"/>
      </w:pPr>
      <w:rPr>
        <w:vertAlign w:val="baseline"/>
      </w:rPr>
    </w:lvl>
    <w:lvl w:ilvl="3">
      <w:start w:val="7"/>
      <w:numFmt w:val="decimal"/>
      <w:lvlText w:val="%4."/>
      <w:lvlJc w:val="left"/>
      <w:pPr>
        <w:ind w:left="1800" w:hanging="360"/>
      </w:pPr>
      <w:rPr>
        <w:vertAlign w:val="baseline"/>
      </w:rPr>
    </w:lvl>
    <w:lvl w:ilvl="4">
      <w:start w:val="7"/>
      <w:numFmt w:val="decimal"/>
      <w:lvlText w:val="%5."/>
      <w:lvlJc w:val="left"/>
      <w:pPr>
        <w:ind w:left="2160" w:hanging="360"/>
      </w:pPr>
      <w:rPr>
        <w:vertAlign w:val="baseline"/>
      </w:rPr>
    </w:lvl>
    <w:lvl w:ilvl="5">
      <w:start w:val="7"/>
      <w:numFmt w:val="decimal"/>
      <w:lvlText w:val="%6."/>
      <w:lvlJc w:val="left"/>
      <w:pPr>
        <w:ind w:left="2520" w:hanging="360"/>
      </w:pPr>
      <w:rPr>
        <w:vertAlign w:val="baseline"/>
      </w:rPr>
    </w:lvl>
    <w:lvl w:ilvl="6">
      <w:start w:val="7"/>
      <w:numFmt w:val="decimal"/>
      <w:lvlText w:val="%7."/>
      <w:lvlJc w:val="left"/>
      <w:pPr>
        <w:ind w:left="2880" w:hanging="360"/>
      </w:pPr>
      <w:rPr>
        <w:vertAlign w:val="baseline"/>
      </w:rPr>
    </w:lvl>
    <w:lvl w:ilvl="7">
      <w:start w:val="7"/>
      <w:numFmt w:val="decimal"/>
      <w:lvlText w:val="%8."/>
      <w:lvlJc w:val="left"/>
      <w:pPr>
        <w:ind w:left="3240" w:hanging="360"/>
      </w:pPr>
      <w:rPr>
        <w:vertAlign w:val="baseline"/>
      </w:rPr>
    </w:lvl>
    <w:lvl w:ilvl="8">
      <w:start w:val="7"/>
      <w:numFmt w:val="decimal"/>
      <w:lvlText w:val="%9."/>
      <w:lvlJc w:val="left"/>
      <w:pPr>
        <w:ind w:left="3600" w:hanging="360"/>
      </w:pPr>
      <w:rPr>
        <w:vertAlign w:val="baseline"/>
      </w:rPr>
    </w:lvl>
  </w:abstractNum>
  <w:abstractNum w:abstractNumId="7" w15:restartNumberingAfterBreak="0">
    <w:nsid w:val="2A692FB7"/>
    <w:multiLevelType w:val="multilevel"/>
    <w:tmpl w:val="736A03D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BEF351F"/>
    <w:multiLevelType w:val="multilevel"/>
    <w:tmpl w:val="6D888C12"/>
    <w:lvl w:ilvl="0">
      <w:start w:val="1"/>
      <w:numFmt w:val="lowerLetter"/>
      <w:lvlText w:val="%1)"/>
      <w:lvlJc w:val="left"/>
      <w:pPr>
        <w:ind w:left="2138" w:hanging="360"/>
      </w:pPr>
      <w:rPr>
        <w:vertAlign w:val="baseline"/>
      </w:rPr>
    </w:lvl>
    <w:lvl w:ilvl="1">
      <w:start w:val="1"/>
      <w:numFmt w:val="bullet"/>
      <w:lvlText w:val="◦"/>
      <w:lvlJc w:val="left"/>
      <w:pPr>
        <w:ind w:left="2498" w:hanging="360"/>
      </w:pPr>
      <w:rPr>
        <w:rFonts w:ascii="Noto Sans Symbols" w:eastAsia="Noto Sans Symbols" w:hAnsi="Noto Sans Symbols" w:cs="Noto Sans Symbols"/>
        <w:vertAlign w:val="baseline"/>
      </w:rPr>
    </w:lvl>
    <w:lvl w:ilvl="2">
      <w:start w:val="1"/>
      <w:numFmt w:val="bullet"/>
      <w:lvlText w:val="▪"/>
      <w:lvlJc w:val="left"/>
      <w:pPr>
        <w:ind w:left="2858" w:hanging="360"/>
      </w:pPr>
      <w:rPr>
        <w:rFonts w:ascii="Noto Sans Symbols" w:eastAsia="Noto Sans Symbols" w:hAnsi="Noto Sans Symbols" w:cs="Noto Sans Symbols"/>
        <w:vertAlign w:val="baseline"/>
      </w:rPr>
    </w:lvl>
    <w:lvl w:ilvl="3">
      <w:start w:val="1"/>
      <w:numFmt w:val="bullet"/>
      <w:lvlText w:val="●"/>
      <w:lvlJc w:val="left"/>
      <w:pPr>
        <w:ind w:left="3218" w:hanging="360"/>
      </w:pPr>
      <w:rPr>
        <w:rFonts w:ascii="Noto Sans Symbols" w:eastAsia="Noto Sans Symbols" w:hAnsi="Noto Sans Symbols" w:cs="Noto Sans Symbols"/>
        <w:vertAlign w:val="baseline"/>
      </w:rPr>
    </w:lvl>
    <w:lvl w:ilvl="4">
      <w:start w:val="1"/>
      <w:numFmt w:val="bullet"/>
      <w:lvlText w:val="◦"/>
      <w:lvlJc w:val="left"/>
      <w:pPr>
        <w:ind w:left="3578" w:hanging="360"/>
      </w:pPr>
      <w:rPr>
        <w:rFonts w:ascii="Noto Sans Symbols" w:eastAsia="Noto Sans Symbols" w:hAnsi="Noto Sans Symbols" w:cs="Noto Sans Symbols"/>
        <w:vertAlign w:val="baseline"/>
      </w:rPr>
    </w:lvl>
    <w:lvl w:ilvl="5">
      <w:start w:val="1"/>
      <w:numFmt w:val="bullet"/>
      <w:lvlText w:val="▪"/>
      <w:lvlJc w:val="left"/>
      <w:pPr>
        <w:ind w:left="3938" w:hanging="360"/>
      </w:pPr>
      <w:rPr>
        <w:rFonts w:ascii="Noto Sans Symbols" w:eastAsia="Noto Sans Symbols" w:hAnsi="Noto Sans Symbols" w:cs="Noto Sans Symbols"/>
        <w:vertAlign w:val="baseline"/>
      </w:rPr>
    </w:lvl>
    <w:lvl w:ilvl="6">
      <w:start w:val="1"/>
      <w:numFmt w:val="bullet"/>
      <w:lvlText w:val="●"/>
      <w:lvlJc w:val="left"/>
      <w:pPr>
        <w:ind w:left="4298" w:hanging="360"/>
      </w:pPr>
      <w:rPr>
        <w:rFonts w:ascii="Noto Sans Symbols" w:eastAsia="Noto Sans Symbols" w:hAnsi="Noto Sans Symbols" w:cs="Noto Sans Symbols"/>
        <w:vertAlign w:val="baseline"/>
      </w:rPr>
    </w:lvl>
    <w:lvl w:ilvl="7">
      <w:start w:val="1"/>
      <w:numFmt w:val="bullet"/>
      <w:lvlText w:val="◦"/>
      <w:lvlJc w:val="left"/>
      <w:pPr>
        <w:ind w:left="4658" w:hanging="360"/>
      </w:pPr>
      <w:rPr>
        <w:rFonts w:ascii="Noto Sans Symbols" w:eastAsia="Noto Sans Symbols" w:hAnsi="Noto Sans Symbols" w:cs="Noto Sans Symbols"/>
        <w:vertAlign w:val="baseline"/>
      </w:rPr>
    </w:lvl>
    <w:lvl w:ilvl="8">
      <w:start w:val="1"/>
      <w:numFmt w:val="bullet"/>
      <w:lvlText w:val="▪"/>
      <w:lvlJc w:val="left"/>
      <w:pPr>
        <w:ind w:left="5018" w:hanging="360"/>
      </w:pPr>
      <w:rPr>
        <w:rFonts w:ascii="Noto Sans Symbols" w:eastAsia="Noto Sans Symbols" w:hAnsi="Noto Sans Symbols" w:cs="Noto Sans Symbols"/>
        <w:vertAlign w:val="baseline"/>
      </w:rPr>
    </w:lvl>
  </w:abstractNum>
  <w:abstractNum w:abstractNumId="9" w15:restartNumberingAfterBreak="0">
    <w:nsid w:val="35ED06E2"/>
    <w:multiLevelType w:val="multilevel"/>
    <w:tmpl w:val="57D030C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37D17EC2"/>
    <w:multiLevelType w:val="multilevel"/>
    <w:tmpl w:val="6E0C377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39E7092E"/>
    <w:multiLevelType w:val="multilevel"/>
    <w:tmpl w:val="B810AF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3B987E74"/>
    <w:multiLevelType w:val="multilevel"/>
    <w:tmpl w:val="0EA8B2FE"/>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3" w15:restartNumberingAfterBreak="0">
    <w:nsid w:val="3DF81066"/>
    <w:multiLevelType w:val="multilevel"/>
    <w:tmpl w:val="B240BD18"/>
    <w:lvl w:ilvl="0">
      <w:start w:val="5"/>
      <w:numFmt w:val="decimal"/>
      <w:lvlText w:val="%1."/>
      <w:lvlJc w:val="left"/>
      <w:pPr>
        <w:ind w:left="720" w:hanging="360"/>
      </w:pPr>
      <w:rPr>
        <w:vertAlign w:val="baseline"/>
      </w:rPr>
    </w:lvl>
    <w:lvl w:ilvl="1">
      <w:start w:val="5"/>
      <w:numFmt w:val="decimal"/>
      <w:lvlText w:val="%2."/>
      <w:lvlJc w:val="left"/>
      <w:pPr>
        <w:ind w:left="1080" w:hanging="360"/>
      </w:pPr>
      <w:rPr>
        <w:vertAlign w:val="baseline"/>
      </w:rPr>
    </w:lvl>
    <w:lvl w:ilvl="2">
      <w:start w:val="5"/>
      <w:numFmt w:val="decimal"/>
      <w:lvlText w:val="%3."/>
      <w:lvlJc w:val="left"/>
      <w:pPr>
        <w:ind w:left="1440" w:hanging="360"/>
      </w:pPr>
      <w:rPr>
        <w:vertAlign w:val="baseline"/>
      </w:rPr>
    </w:lvl>
    <w:lvl w:ilvl="3">
      <w:start w:val="5"/>
      <w:numFmt w:val="decimal"/>
      <w:lvlText w:val="%4."/>
      <w:lvlJc w:val="left"/>
      <w:pPr>
        <w:ind w:left="1800" w:hanging="360"/>
      </w:pPr>
      <w:rPr>
        <w:vertAlign w:val="baseline"/>
      </w:rPr>
    </w:lvl>
    <w:lvl w:ilvl="4">
      <w:start w:val="5"/>
      <w:numFmt w:val="decimal"/>
      <w:lvlText w:val="%5."/>
      <w:lvlJc w:val="left"/>
      <w:pPr>
        <w:ind w:left="2160" w:hanging="360"/>
      </w:pPr>
      <w:rPr>
        <w:vertAlign w:val="baseline"/>
      </w:rPr>
    </w:lvl>
    <w:lvl w:ilvl="5">
      <w:start w:val="5"/>
      <w:numFmt w:val="decimal"/>
      <w:lvlText w:val="%6."/>
      <w:lvlJc w:val="left"/>
      <w:pPr>
        <w:ind w:left="2520" w:hanging="360"/>
      </w:pPr>
      <w:rPr>
        <w:vertAlign w:val="baseline"/>
      </w:rPr>
    </w:lvl>
    <w:lvl w:ilvl="6">
      <w:start w:val="5"/>
      <w:numFmt w:val="decimal"/>
      <w:lvlText w:val="%7."/>
      <w:lvlJc w:val="left"/>
      <w:pPr>
        <w:ind w:left="2880" w:hanging="360"/>
      </w:pPr>
      <w:rPr>
        <w:vertAlign w:val="baseline"/>
      </w:rPr>
    </w:lvl>
    <w:lvl w:ilvl="7">
      <w:start w:val="5"/>
      <w:numFmt w:val="decimal"/>
      <w:lvlText w:val="%8."/>
      <w:lvlJc w:val="left"/>
      <w:pPr>
        <w:ind w:left="3240" w:hanging="360"/>
      </w:pPr>
      <w:rPr>
        <w:vertAlign w:val="baseline"/>
      </w:rPr>
    </w:lvl>
    <w:lvl w:ilvl="8">
      <w:start w:val="5"/>
      <w:numFmt w:val="decimal"/>
      <w:lvlText w:val="%9."/>
      <w:lvlJc w:val="left"/>
      <w:pPr>
        <w:ind w:left="3600" w:hanging="360"/>
      </w:pPr>
      <w:rPr>
        <w:vertAlign w:val="baseline"/>
      </w:rPr>
    </w:lvl>
  </w:abstractNum>
  <w:abstractNum w:abstractNumId="14" w15:restartNumberingAfterBreak="0">
    <w:nsid w:val="43816024"/>
    <w:multiLevelType w:val="multilevel"/>
    <w:tmpl w:val="FBD60088"/>
    <w:lvl w:ilvl="0">
      <w:start w:val="1"/>
      <w:numFmt w:val="lowerLetter"/>
      <w:lvlText w:val="%1)"/>
      <w:lvlJc w:val="left"/>
      <w:pPr>
        <w:ind w:left="2138" w:hanging="360"/>
      </w:pPr>
      <w:rPr>
        <w:vertAlign w:val="baseline"/>
      </w:rPr>
    </w:lvl>
    <w:lvl w:ilvl="1">
      <w:start w:val="1"/>
      <w:numFmt w:val="bullet"/>
      <w:lvlText w:val="◦"/>
      <w:lvlJc w:val="left"/>
      <w:pPr>
        <w:ind w:left="2498" w:hanging="360"/>
      </w:pPr>
      <w:rPr>
        <w:rFonts w:ascii="Noto Sans Symbols" w:eastAsia="Noto Sans Symbols" w:hAnsi="Noto Sans Symbols" w:cs="Noto Sans Symbols"/>
        <w:vertAlign w:val="baseline"/>
      </w:rPr>
    </w:lvl>
    <w:lvl w:ilvl="2">
      <w:start w:val="1"/>
      <w:numFmt w:val="bullet"/>
      <w:lvlText w:val="▪"/>
      <w:lvlJc w:val="left"/>
      <w:pPr>
        <w:ind w:left="2858" w:hanging="360"/>
      </w:pPr>
      <w:rPr>
        <w:rFonts w:ascii="Noto Sans Symbols" w:eastAsia="Noto Sans Symbols" w:hAnsi="Noto Sans Symbols" w:cs="Noto Sans Symbols"/>
        <w:vertAlign w:val="baseline"/>
      </w:rPr>
    </w:lvl>
    <w:lvl w:ilvl="3">
      <w:start w:val="1"/>
      <w:numFmt w:val="bullet"/>
      <w:lvlText w:val="●"/>
      <w:lvlJc w:val="left"/>
      <w:pPr>
        <w:ind w:left="3218" w:hanging="360"/>
      </w:pPr>
      <w:rPr>
        <w:rFonts w:ascii="Noto Sans Symbols" w:eastAsia="Noto Sans Symbols" w:hAnsi="Noto Sans Symbols" w:cs="Noto Sans Symbols"/>
        <w:vertAlign w:val="baseline"/>
      </w:rPr>
    </w:lvl>
    <w:lvl w:ilvl="4">
      <w:start w:val="1"/>
      <w:numFmt w:val="bullet"/>
      <w:lvlText w:val="◦"/>
      <w:lvlJc w:val="left"/>
      <w:pPr>
        <w:ind w:left="3578" w:hanging="360"/>
      </w:pPr>
      <w:rPr>
        <w:rFonts w:ascii="Noto Sans Symbols" w:eastAsia="Noto Sans Symbols" w:hAnsi="Noto Sans Symbols" w:cs="Noto Sans Symbols"/>
        <w:vertAlign w:val="baseline"/>
      </w:rPr>
    </w:lvl>
    <w:lvl w:ilvl="5">
      <w:start w:val="1"/>
      <w:numFmt w:val="bullet"/>
      <w:lvlText w:val="▪"/>
      <w:lvlJc w:val="left"/>
      <w:pPr>
        <w:ind w:left="3938" w:hanging="360"/>
      </w:pPr>
      <w:rPr>
        <w:rFonts w:ascii="Noto Sans Symbols" w:eastAsia="Noto Sans Symbols" w:hAnsi="Noto Sans Symbols" w:cs="Noto Sans Symbols"/>
        <w:vertAlign w:val="baseline"/>
      </w:rPr>
    </w:lvl>
    <w:lvl w:ilvl="6">
      <w:start w:val="1"/>
      <w:numFmt w:val="bullet"/>
      <w:lvlText w:val="●"/>
      <w:lvlJc w:val="left"/>
      <w:pPr>
        <w:ind w:left="4298" w:hanging="360"/>
      </w:pPr>
      <w:rPr>
        <w:rFonts w:ascii="Noto Sans Symbols" w:eastAsia="Noto Sans Symbols" w:hAnsi="Noto Sans Symbols" w:cs="Noto Sans Symbols"/>
        <w:vertAlign w:val="baseline"/>
      </w:rPr>
    </w:lvl>
    <w:lvl w:ilvl="7">
      <w:start w:val="1"/>
      <w:numFmt w:val="bullet"/>
      <w:lvlText w:val="◦"/>
      <w:lvlJc w:val="left"/>
      <w:pPr>
        <w:ind w:left="4658" w:hanging="360"/>
      </w:pPr>
      <w:rPr>
        <w:rFonts w:ascii="Noto Sans Symbols" w:eastAsia="Noto Sans Symbols" w:hAnsi="Noto Sans Symbols" w:cs="Noto Sans Symbols"/>
        <w:vertAlign w:val="baseline"/>
      </w:rPr>
    </w:lvl>
    <w:lvl w:ilvl="8">
      <w:start w:val="1"/>
      <w:numFmt w:val="bullet"/>
      <w:lvlText w:val="▪"/>
      <w:lvlJc w:val="left"/>
      <w:pPr>
        <w:ind w:left="5018" w:hanging="360"/>
      </w:pPr>
      <w:rPr>
        <w:rFonts w:ascii="Noto Sans Symbols" w:eastAsia="Noto Sans Symbols" w:hAnsi="Noto Sans Symbols" w:cs="Noto Sans Symbols"/>
        <w:vertAlign w:val="baseline"/>
      </w:rPr>
    </w:lvl>
  </w:abstractNum>
  <w:abstractNum w:abstractNumId="15" w15:restartNumberingAfterBreak="0">
    <w:nsid w:val="48010967"/>
    <w:multiLevelType w:val="multilevel"/>
    <w:tmpl w:val="C3BC8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lowerLetter"/>
      <w:lvlText w:val="%5)"/>
      <w:lvlJc w:val="left"/>
      <w:pPr>
        <w:ind w:left="2160" w:hanging="360"/>
      </w:pPr>
      <w:rPr>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 w15:restartNumberingAfterBreak="0">
    <w:nsid w:val="539E0A74"/>
    <w:multiLevelType w:val="multilevel"/>
    <w:tmpl w:val="7AB4DD9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58017745"/>
    <w:multiLevelType w:val="multilevel"/>
    <w:tmpl w:val="E634EB4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5A233B72"/>
    <w:multiLevelType w:val="multilevel"/>
    <w:tmpl w:val="63C60216"/>
    <w:lvl w:ilvl="0">
      <w:start w:val="6"/>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15:restartNumberingAfterBreak="0">
    <w:nsid w:val="5C487469"/>
    <w:multiLevelType w:val="multilevel"/>
    <w:tmpl w:val="7E4210E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669C3844"/>
    <w:multiLevelType w:val="multilevel"/>
    <w:tmpl w:val="71C6574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6D436AA3"/>
    <w:multiLevelType w:val="multilevel"/>
    <w:tmpl w:val="7EA0265E"/>
    <w:lvl w:ilvl="0">
      <w:start w:val="2"/>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15:restartNumberingAfterBreak="0">
    <w:nsid w:val="79FC10FD"/>
    <w:multiLevelType w:val="multilevel"/>
    <w:tmpl w:val="D1008BE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15:restartNumberingAfterBreak="0">
    <w:nsid w:val="7BA12F0A"/>
    <w:multiLevelType w:val="multilevel"/>
    <w:tmpl w:val="92A08C0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15:restartNumberingAfterBreak="0">
    <w:nsid w:val="7E5C5927"/>
    <w:multiLevelType w:val="multilevel"/>
    <w:tmpl w:val="E8720F60"/>
    <w:lvl w:ilvl="0">
      <w:start w:val="1"/>
      <w:numFmt w:val="lowerLetter"/>
      <w:lvlText w:val="%1)"/>
      <w:lvlJc w:val="left"/>
      <w:pPr>
        <w:ind w:left="2138" w:hanging="360"/>
      </w:pPr>
      <w:rPr>
        <w:vertAlign w:val="baseline"/>
      </w:rPr>
    </w:lvl>
    <w:lvl w:ilvl="1">
      <w:start w:val="1"/>
      <w:numFmt w:val="bullet"/>
      <w:lvlText w:val="◦"/>
      <w:lvlJc w:val="left"/>
      <w:pPr>
        <w:ind w:left="2498" w:hanging="360"/>
      </w:pPr>
      <w:rPr>
        <w:rFonts w:ascii="Noto Sans Symbols" w:eastAsia="Noto Sans Symbols" w:hAnsi="Noto Sans Symbols" w:cs="Noto Sans Symbols"/>
        <w:vertAlign w:val="baseline"/>
      </w:rPr>
    </w:lvl>
    <w:lvl w:ilvl="2">
      <w:start w:val="1"/>
      <w:numFmt w:val="bullet"/>
      <w:lvlText w:val="▪"/>
      <w:lvlJc w:val="left"/>
      <w:pPr>
        <w:ind w:left="2858" w:hanging="360"/>
      </w:pPr>
      <w:rPr>
        <w:rFonts w:ascii="Noto Sans Symbols" w:eastAsia="Noto Sans Symbols" w:hAnsi="Noto Sans Symbols" w:cs="Noto Sans Symbols"/>
        <w:vertAlign w:val="baseline"/>
      </w:rPr>
    </w:lvl>
    <w:lvl w:ilvl="3">
      <w:start w:val="1"/>
      <w:numFmt w:val="bullet"/>
      <w:lvlText w:val="●"/>
      <w:lvlJc w:val="left"/>
      <w:pPr>
        <w:ind w:left="3218" w:hanging="360"/>
      </w:pPr>
      <w:rPr>
        <w:rFonts w:ascii="Noto Sans Symbols" w:eastAsia="Noto Sans Symbols" w:hAnsi="Noto Sans Symbols" w:cs="Noto Sans Symbols"/>
        <w:vertAlign w:val="baseline"/>
      </w:rPr>
    </w:lvl>
    <w:lvl w:ilvl="4">
      <w:start w:val="1"/>
      <w:numFmt w:val="bullet"/>
      <w:lvlText w:val="◦"/>
      <w:lvlJc w:val="left"/>
      <w:pPr>
        <w:ind w:left="3578" w:hanging="360"/>
      </w:pPr>
      <w:rPr>
        <w:rFonts w:ascii="Noto Sans Symbols" w:eastAsia="Noto Sans Symbols" w:hAnsi="Noto Sans Symbols" w:cs="Noto Sans Symbols"/>
        <w:vertAlign w:val="baseline"/>
      </w:rPr>
    </w:lvl>
    <w:lvl w:ilvl="5">
      <w:start w:val="1"/>
      <w:numFmt w:val="bullet"/>
      <w:lvlText w:val="▪"/>
      <w:lvlJc w:val="left"/>
      <w:pPr>
        <w:ind w:left="3938" w:hanging="360"/>
      </w:pPr>
      <w:rPr>
        <w:rFonts w:ascii="Noto Sans Symbols" w:eastAsia="Noto Sans Symbols" w:hAnsi="Noto Sans Symbols" w:cs="Noto Sans Symbols"/>
        <w:vertAlign w:val="baseline"/>
      </w:rPr>
    </w:lvl>
    <w:lvl w:ilvl="6">
      <w:start w:val="1"/>
      <w:numFmt w:val="bullet"/>
      <w:lvlText w:val="●"/>
      <w:lvlJc w:val="left"/>
      <w:pPr>
        <w:ind w:left="4298" w:hanging="360"/>
      </w:pPr>
      <w:rPr>
        <w:rFonts w:ascii="Noto Sans Symbols" w:eastAsia="Noto Sans Symbols" w:hAnsi="Noto Sans Symbols" w:cs="Noto Sans Symbols"/>
        <w:vertAlign w:val="baseline"/>
      </w:rPr>
    </w:lvl>
    <w:lvl w:ilvl="7">
      <w:start w:val="1"/>
      <w:numFmt w:val="bullet"/>
      <w:lvlText w:val="◦"/>
      <w:lvlJc w:val="left"/>
      <w:pPr>
        <w:ind w:left="4658" w:hanging="360"/>
      </w:pPr>
      <w:rPr>
        <w:rFonts w:ascii="Noto Sans Symbols" w:eastAsia="Noto Sans Symbols" w:hAnsi="Noto Sans Symbols" w:cs="Noto Sans Symbols"/>
        <w:vertAlign w:val="baseline"/>
      </w:rPr>
    </w:lvl>
    <w:lvl w:ilvl="8">
      <w:start w:val="1"/>
      <w:numFmt w:val="bullet"/>
      <w:lvlText w:val="▪"/>
      <w:lvlJc w:val="left"/>
      <w:pPr>
        <w:ind w:left="5018" w:hanging="360"/>
      </w:pPr>
      <w:rPr>
        <w:rFonts w:ascii="Noto Sans Symbols" w:eastAsia="Noto Sans Symbols" w:hAnsi="Noto Sans Symbols" w:cs="Noto Sans Symbols"/>
        <w:vertAlign w:val="baseline"/>
      </w:rPr>
    </w:lvl>
  </w:abstractNum>
  <w:abstractNum w:abstractNumId="25" w15:restartNumberingAfterBreak="0">
    <w:nsid w:val="7FCC00E6"/>
    <w:multiLevelType w:val="multilevel"/>
    <w:tmpl w:val="367A5E14"/>
    <w:lvl w:ilvl="0">
      <w:start w:val="1"/>
      <w:numFmt w:val="lowerLetter"/>
      <w:lvlText w:val="%1)"/>
      <w:lvlJc w:val="left"/>
      <w:pPr>
        <w:ind w:left="1429" w:hanging="360"/>
      </w:pPr>
      <w:rPr>
        <w:vertAlign w:val="baseline"/>
      </w:rPr>
    </w:lvl>
    <w:lvl w:ilvl="1">
      <w:start w:val="1"/>
      <w:numFmt w:val="lowerLetter"/>
      <w:lvlText w:val="%2)"/>
      <w:lvlJc w:val="left"/>
      <w:pPr>
        <w:ind w:left="1789" w:hanging="360"/>
      </w:pPr>
      <w:rPr>
        <w:vertAlign w:val="baseline"/>
      </w:rPr>
    </w:lvl>
    <w:lvl w:ilvl="2">
      <w:start w:val="1"/>
      <w:numFmt w:val="bullet"/>
      <w:lvlText w:val="▪"/>
      <w:lvlJc w:val="left"/>
      <w:pPr>
        <w:ind w:left="2149" w:hanging="360"/>
      </w:pPr>
      <w:rPr>
        <w:rFonts w:ascii="Noto Sans Symbols" w:eastAsia="Noto Sans Symbols" w:hAnsi="Noto Sans Symbols" w:cs="Noto Sans Symbols"/>
        <w:vertAlign w:val="baseline"/>
      </w:rPr>
    </w:lvl>
    <w:lvl w:ilvl="3">
      <w:start w:val="1"/>
      <w:numFmt w:val="bullet"/>
      <w:lvlText w:val="●"/>
      <w:lvlJc w:val="left"/>
      <w:pPr>
        <w:ind w:left="2509" w:hanging="360"/>
      </w:pPr>
      <w:rPr>
        <w:rFonts w:ascii="Noto Sans Symbols" w:eastAsia="Noto Sans Symbols" w:hAnsi="Noto Sans Symbols" w:cs="Noto Sans Symbols"/>
        <w:vertAlign w:val="baseline"/>
      </w:rPr>
    </w:lvl>
    <w:lvl w:ilvl="4">
      <w:start w:val="1"/>
      <w:numFmt w:val="bullet"/>
      <w:lvlText w:val="◦"/>
      <w:lvlJc w:val="left"/>
      <w:pPr>
        <w:ind w:left="2869" w:hanging="360"/>
      </w:pPr>
      <w:rPr>
        <w:rFonts w:ascii="Noto Sans Symbols" w:eastAsia="Noto Sans Symbols" w:hAnsi="Noto Sans Symbols" w:cs="Noto Sans Symbols"/>
        <w:vertAlign w:val="baseline"/>
      </w:rPr>
    </w:lvl>
    <w:lvl w:ilvl="5">
      <w:start w:val="1"/>
      <w:numFmt w:val="bullet"/>
      <w:lvlText w:val="▪"/>
      <w:lvlJc w:val="left"/>
      <w:pPr>
        <w:ind w:left="3229" w:hanging="360"/>
      </w:pPr>
      <w:rPr>
        <w:rFonts w:ascii="Noto Sans Symbols" w:eastAsia="Noto Sans Symbols" w:hAnsi="Noto Sans Symbols" w:cs="Noto Sans Symbols"/>
        <w:vertAlign w:val="baseline"/>
      </w:rPr>
    </w:lvl>
    <w:lvl w:ilvl="6">
      <w:start w:val="1"/>
      <w:numFmt w:val="bullet"/>
      <w:lvlText w:val="●"/>
      <w:lvlJc w:val="left"/>
      <w:pPr>
        <w:ind w:left="3589" w:hanging="360"/>
      </w:pPr>
      <w:rPr>
        <w:rFonts w:ascii="Noto Sans Symbols" w:eastAsia="Noto Sans Symbols" w:hAnsi="Noto Sans Symbols" w:cs="Noto Sans Symbols"/>
        <w:vertAlign w:val="baseline"/>
      </w:rPr>
    </w:lvl>
    <w:lvl w:ilvl="7">
      <w:start w:val="1"/>
      <w:numFmt w:val="bullet"/>
      <w:lvlText w:val="◦"/>
      <w:lvlJc w:val="left"/>
      <w:pPr>
        <w:ind w:left="3949" w:hanging="360"/>
      </w:pPr>
      <w:rPr>
        <w:rFonts w:ascii="Noto Sans Symbols" w:eastAsia="Noto Sans Symbols" w:hAnsi="Noto Sans Symbols" w:cs="Noto Sans Symbols"/>
        <w:vertAlign w:val="baseline"/>
      </w:rPr>
    </w:lvl>
    <w:lvl w:ilvl="8">
      <w:start w:val="1"/>
      <w:numFmt w:val="bullet"/>
      <w:lvlText w:val="▪"/>
      <w:lvlJc w:val="left"/>
      <w:pPr>
        <w:ind w:left="4309" w:hanging="360"/>
      </w:pPr>
      <w:rPr>
        <w:rFonts w:ascii="Noto Sans Symbols" w:eastAsia="Noto Sans Symbols" w:hAnsi="Noto Sans Symbols" w:cs="Noto Sans Symbols"/>
        <w:vertAlign w:val="baseline"/>
      </w:rPr>
    </w:lvl>
  </w:abstractNum>
  <w:num w:numId="1">
    <w:abstractNumId w:val="18"/>
  </w:num>
  <w:num w:numId="2">
    <w:abstractNumId w:val="12"/>
  </w:num>
  <w:num w:numId="3">
    <w:abstractNumId w:val="6"/>
  </w:num>
  <w:num w:numId="4">
    <w:abstractNumId w:val="22"/>
  </w:num>
  <w:num w:numId="5">
    <w:abstractNumId w:val="4"/>
  </w:num>
  <w:num w:numId="6">
    <w:abstractNumId w:val="3"/>
  </w:num>
  <w:num w:numId="7">
    <w:abstractNumId w:val="17"/>
  </w:num>
  <w:num w:numId="8">
    <w:abstractNumId w:val="11"/>
  </w:num>
  <w:num w:numId="9">
    <w:abstractNumId w:val="5"/>
  </w:num>
  <w:num w:numId="10">
    <w:abstractNumId w:val="19"/>
  </w:num>
  <w:num w:numId="11">
    <w:abstractNumId w:val="9"/>
  </w:num>
  <w:num w:numId="12">
    <w:abstractNumId w:val="21"/>
  </w:num>
  <w:num w:numId="13">
    <w:abstractNumId w:val="7"/>
  </w:num>
  <w:num w:numId="14">
    <w:abstractNumId w:val="13"/>
  </w:num>
  <w:num w:numId="15">
    <w:abstractNumId w:val="23"/>
  </w:num>
  <w:num w:numId="16">
    <w:abstractNumId w:val="24"/>
  </w:num>
  <w:num w:numId="17">
    <w:abstractNumId w:val="8"/>
  </w:num>
  <w:num w:numId="18">
    <w:abstractNumId w:val="0"/>
  </w:num>
  <w:num w:numId="19">
    <w:abstractNumId w:val="1"/>
  </w:num>
  <w:num w:numId="20">
    <w:abstractNumId w:val="10"/>
  </w:num>
  <w:num w:numId="21">
    <w:abstractNumId w:val="16"/>
  </w:num>
  <w:num w:numId="22">
    <w:abstractNumId w:val="14"/>
  </w:num>
  <w:num w:numId="23">
    <w:abstractNumId w:val="20"/>
  </w:num>
  <w:num w:numId="24">
    <w:abstractNumId w:val="2"/>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87"/>
    <w:rsid w:val="0085420F"/>
    <w:rsid w:val="00952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B5C9"/>
  <w15:docId w15:val="{95FBE7B2-81EA-418E-A9F4-F8873693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cs-CZ" w:eastAsia="cs-CZ"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10296</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Platforma pro sociální bydlení</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2021-08-18T21:20:00Z</dcterms:created>
  <dcterms:modified xsi:type="dcterms:W3CDTF">2021-08-18T21:20:00Z</dcterms:modified>
</cp:coreProperties>
</file>